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AF" w:rsidRDefault="00A02DAF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247D" w:rsidRPr="00385B10" w:rsidRDefault="006A247D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результатов государственной итоговой</w:t>
      </w:r>
    </w:p>
    <w:p w:rsidR="006A247D" w:rsidRPr="00385B10" w:rsidRDefault="00285723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аттестации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выпускников  9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11</w:t>
      </w:r>
      <w:r w:rsidR="006A247D"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классов </w:t>
      </w:r>
    </w:p>
    <w:p w:rsidR="006A247D" w:rsidRPr="00385B10" w:rsidRDefault="00E52515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 4 Невьянского городского округа</w:t>
      </w:r>
    </w:p>
    <w:p w:rsidR="006A247D" w:rsidRPr="00385B10" w:rsidRDefault="006A247D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</w:t>
      </w:r>
      <w:r w:rsidR="00B3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525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3-2024</w:t>
      </w:r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E52515" w:rsidRPr="00E52515" w:rsidRDefault="00E52515" w:rsidP="006A247D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E52515">
        <w:rPr>
          <w:color w:val="000000"/>
        </w:rPr>
        <w:t>Государственная итоговая аттестация проводилась в соответствии с</w:t>
      </w:r>
    </w:p>
    <w:p w:rsidR="00E52515" w:rsidRPr="00E52515" w:rsidRDefault="00E52515" w:rsidP="00E52515">
      <w:pPr>
        <w:jc w:val="both"/>
        <w:rPr>
          <w:color w:val="000000"/>
        </w:rPr>
      </w:pPr>
      <w:r w:rsidRPr="00E52515"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Pr="00E52515">
        <w:rPr>
          <w:rFonts w:ascii="Times New Roman" w:hAnsi="Times New Roman" w:cs="Times New Roman"/>
          <w:sz w:val="24"/>
          <w:szCs w:val="28"/>
        </w:rPr>
        <w:t>В соответствии с приказами Министерства просвещения Российской Федерации, Федеральной службы по надзору в сфере образования и науки Российской Федерации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 от 18.12.2023 №954/2117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году»,  от 12.04.2024 №244/803 «О внесении изменений в приказы Министерства просвещения Российской Федерации и Федеральной службы по надзору в сфере образования и науки от 18.12.2023 №953/2116, №954/2117 и №955/2118, от 18.12.2023 №955/2118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образования по каждому учебному предмету, требований к использованию средств обучения и воспитания  при его проведении в 2024 году», приказом Управления образования Невьянского городского округа от 07.05.2024 № 273-Д «О проведении государственной итоговой аттестации по программам основного общего образования обучающихся 9-х классов муниципальных образовательных организаций Невьянского городского округ в 2024 году»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E52515">
        <w:rPr>
          <w:rFonts w:ascii="Times New Roman" w:hAnsi="Times New Roman" w:cs="Times New Roman"/>
          <w:sz w:val="24"/>
          <w:szCs w:val="24"/>
        </w:rPr>
        <w:t>приказом Управления образования Невьянского городского округа от 08.05.2024 № 274-Д «О проведении государственной итоговой аттестации в форме государственного выпускного экзамена и единого государственного экзамена обучающихся 11 (12) классов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Невьянского городского округа».</w:t>
      </w:r>
    </w:p>
    <w:p w:rsidR="006A247D" w:rsidRPr="00385B10" w:rsidRDefault="006A247D" w:rsidP="006A247D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385B10">
        <w:rPr>
          <w:b/>
          <w:color w:val="000000"/>
        </w:rPr>
        <w:t>Анализ работы школы по подготовке выпускников к государственной</w:t>
      </w:r>
      <w:r w:rsidR="002E4EF1">
        <w:rPr>
          <w:b/>
          <w:color w:val="000000"/>
        </w:rPr>
        <w:t xml:space="preserve"> итоговой аттестации в 20</w:t>
      </w:r>
      <w:r w:rsidR="00EA52B5">
        <w:rPr>
          <w:b/>
          <w:color w:val="000000"/>
        </w:rPr>
        <w:t>23-2024</w:t>
      </w:r>
      <w:r w:rsidRPr="00385B10">
        <w:rPr>
          <w:b/>
          <w:color w:val="000000"/>
        </w:rPr>
        <w:t xml:space="preserve"> учебном году.</w:t>
      </w:r>
      <w:r w:rsidRPr="00385B10">
        <w:rPr>
          <w:color w:val="000000"/>
        </w:rPr>
        <w:t xml:space="preserve"> </w:t>
      </w:r>
    </w:p>
    <w:p w:rsidR="00EA3700" w:rsidRDefault="006A247D" w:rsidP="00EA3700">
      <w:pPr>
        <w:pStyle w:val="a3"/>
        <w:spacing w:before="0" w:beforeAutospacing="0" w:after="0" w:afterAutospacing="0"/>
        <w:ind w:firstLine="540"/>
        <w:jc w:val="both"/>
      </w:pPr>
      <w:r w:rsidRPr="00B15216">
        <w:t xml:space="preserve">Согласно ФЗ “Об образовании в Российской Федерации” освоение общеобразовательных программ основного общего и среднего общего 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 </w:t>
      </w:r>
    </w:p>
    <w:p w:rsidR="00EA3700" w:rsidRPr="00EA3700" w:rsidRDefault="00EA3700" w:rsidP="00EA3700">
      <w:pPr>
        <w:pStyle w:val="Default"/>
        <w:jc w:val="both"/>
      </w:pPr>
      <w:r>
        <w:t xml:space="preserve"> </w:t>
      </w:r>
      <w:r>
        <w:tab/>
      </w:r>
      <w:r w:rsidRPr="00EA3700">
        <w:t xml:space="preserve"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 </w:t>
      </w:r>
    </w:p>
    <w:p w:rsidR="00EA3700" w:rsidRPr="00EA3700" w:rsidRDefault="00EA3700" w:rsidP="00EA3700">
      <w:pPr>
        <w:pStyle w:val="Default"/>
        <w:ind w:firstLine="708"/>
        <w:jc w:val="both"/>
      </w:pPr>
      <w:r w:rsidRPr="00EA3700"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</w:t>
      </w:r>
      <w:r>
        <w:t>учреждении</w:t>
      </w:r>
      <w:r w:rsidRPr="00EA3700">
        <w:t xml:space="preserve">.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предметам. </w:t>
      </w:r>
    </w:p>
    <w:p w:rsidR="00EA3700" w:rsidRPr="00EA3700" w:rsidRDefault="00EA3700" w:rsidP="00EA3700">
      <w:pPr>
        <w:pStyle w:val="Default"/>
        <w:ind w:firstLine="708"/>
        <w:jc w:val="both"/>
      </w:pPr>
      <w:r w:rsidRPr="00EA3700">
        <w:t>Анализ результатов ГИА</w:t>
      </w:r>
      <w:r w:rsidR="00EA52B5">
        <w:t>-2024</w:t>
      </w:r>
      <w:r w:rsidRPr="00EA3700">
        <w:t xml:space="preserve"> </w:t>
      </w:r>
      <w:proofErr w:type="gramStart"/>
      <w:r w:rsidRPr="00EA3700">
        <w:t>в проводился</w:t>
      </w:r>
      <w:proofErr w:type="gramEnd"/>
      <w:r w:rsidRPr="00EA3700">
        <w:t xml:space="preserve"> в целях определения: </w:t>
      </w:r>
    </w:p>
    <w:p w:rsidR="00EA3700" w:rsidRPr="00EA3700" w:rsidRDefault="00EA3700" w:rsidP="00EA3700">
      <w:pPr>
        <w:pStyle w:val="Default"/>
        <w:jc w:val="both"/>
      </w:pPr>
      <w:r>
        <w:t>-</w:t>
      </w:r>
      <w:r w:rsidRPr="00EA3700">
        <w:t xml:space="preserve"> уровня и качества овладения обучающимися содержанием учебных предметов, </w:t>
      </w:r>
    </w:p>
    <w:p w:rsidR="00EA3700" w:rsidRPr="00EA3700" w:rsidRDefault="00EA3700" w:rsidP="00EA3700">
      <w:pPr>
        <w:pStyle w:val="Default"/>
        <w:jc w:val="both"/>
      </w:pPr>
      <w:r>
        <w:t>-</w:t>
      </w:r>
      <w:r w:rsidRPr="00EA3700">
        <w:t xml:space="preserve">факторов и условий, повлиявших на качество результатов государственной (итоговой) аттестации выпускников общеобразовательного учреждения. </w:t>
      </w:r>
    </w:p>
    <w:p w:rsidR="00EA3700" w:rsidRPr="00EA3700" w:rsidRDefault="00EA3700" w:rsidP="00EA3700">
      <w:pPr>
        <w:pStyle w:val="Default"/>
        <w:ind w:firstLine="708"/>
      </w:pPr>
      <w:r w:rsidRPr="00EA3700">
        <w:t xml:space="preserve">Источниками сбора информации являются: </w:t>
      </w:r>
    </w:p>
    <w:p w:rsidR="00EA3700" w:rsidRPr="00EA3700" w:rsidRDefault="00EA3700" w:rsidP="00EA3700">
      <w:pPr>
        <w:pStyle w:val="Default"/>
      </w:pPr>
      <w:r>
        <w:t>-</w:t>
      </w:r>
      <w:r w:rsidRPr="00EA3700">
        <w:t xml:space="preserve"> результаты ОГЭ выпускников 9-х классов </w:t>
      </w:r>
      <w:r>
        <w:t>школы</w:t>
      </w:r>
      <w:r w:rsidRPr="00EA3700">
        <w:t xml:space="preserve">; </w:t>
      </w:r>
    </w:p>
    <w:p w:rsidR="00EA3700" w:rsidRDefault="00EA3700" w:rsidP="00EA3700">
      <w:pPr>
        <w:pStyle w:val="Default"/>
      </w:pPr>
      <w:r>
        <w:t>-</w:t>
      </w:r>
      <w:r w:rsidR="00887277">
        <w:t xml:space="preserve"> </w:t>
      </w:r>
      <w:r w:rsidRPr="00EA3700">
        <w:t xml:space="preserve">результаты ЕГЭ выпускников 11-х классов </w:t>
      </w:r>
      <w:r>
        <w:t>школы</w:t>
      </w:r>
      <w:r w:rsidRPr="00EA3700">
        <w:t xml:space="preserve">. </w:t>
      </w:r>
    </w:p>
    <w:p w:rsidR="001F728A" w:rsidRPr="001F728A" w:rsidRDefault="001F728A" w:rsidP="00887277">
      <w:pPr>
        <w:pStyle w:val="Default"/>
        <w:ind w:firstLine="708"/>
        <w:jc w:val="both"/>
      </w:pPr>
      <w:r w:rsidRPr="001F728A">
        <w:t>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</w:t>
      </w:r>
      <w:r w:rsidR="00A02DAF">
        <w:t>).</w:t>
      </w:r>
    </w:p>
    <w:p w:rsidR="00A02DAF" w:rsidRDefault="00B353CE" w:rsidP="00B353C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F728A" w:rsidRPr="00A02DAF">
        <w:rPr>
          <w:rFonts w:ascii="Times New Roman" w:hAnsi="Times New Roman" w:cs="Times New Roman"/>
          <w:sz w:val="24"/>
          <w:szCs w:val="24"/>
        </w:rPr>
        <w:t>В школе была создана информационная среда по подготовке и проведению ГИА, оформлены стенды для род</w:t>
      </w:r>
      <w:r w:rsidR="00EA52B5">
        <w:rPr>
          <w:rFonts w:ascii="Times New Roman" w:hAnsi="Times New Roman" w:cs="Times New Roman"/>
          <w:sz w:val="24"/>
          <w:szCs w:val="24"/>
        </w:rPr>
        <w:t>ителей и обучающихся «ЕГЭ – 2024», «ОГЭ – 2024</w:t>
      </w:r>
      <w:r w:rsidR="001F728A" w:rsidRPr="00A02DAF">
        <w:rPr>
          <w:rFonts w:ascii="Times New Roman" w:hAnsi="Times New Roman" w:cs="Times New Roman"/>
          <w:sz w:val="24"/>
          <w:szCs w:val="24"/>
        </w:rPr>
        <w:t>» в учебных кабинетах и рекреациях.</w:t>
      </w:r>
      <w:r w:rsidR="001F728A" w:rsidRPr="001F728A">
        <w:rPr>
          <w:sz w:val="24"/>
          <w:szCs w:val="24"/>
        </w:rPr>
        <w:t xml:space="preserve"> </w:t>
      </w:r>
      <w:r w:rsidR="00A02DAF" w:rsidRPr="001E4FD4">
        <w:rPr>
          <w:rFonts w:ascii="Times New Roman" w:hAnsi="Times New Roman" w:cs="Times New Roman"/>
          <w:sz w:val="24"/>
          <w:szCs w:val="24"/>
        </w:rPr>
        <w:t>Информирование учащихся и их родителей (законных представителей) по вопросам ГИА происходило через систему  общешкольных родительских собраний.</w:t>
      </w:r>
      <w:r w:rsidR="00A02DAF" w:rsidRPr="001E4FD4">
        <w:t xml:space="preserve"> </w:t>
      </w:r>
      <w:r w:rsidR="00A02DAF" w:rsidRPr="001E4FD4">
        <w:rPr>
          <w:rFonts w:ascii="Times New Roman" w:hAnsi="Times New Roman" w:cs="Times New Roman"/>
          <w:sz w:val="24"/>
          <w:szCs w:val="24"/>
        </w:rPr>
        <w:t xml:space="preserve">Учащиеся и их родители (законные </w:t>
      </w:r>
      <w:proofErr w:type="gramStart"/>
      <w:r w:rsidR="00A02DAF" w:rsidRPr="001E4FD4">
        <w:rPr>
          <w:rFonts w:ascii="Times New Roman" w:hAnsi="Times New Roman" w:cs="Times New Roman"/>
          <w:sz w:val="24"/>
          <w:szCs w:val="24"/>
        </w:rPr>
        <w:t>представители)  были</w:t>
      </w:r>
      <w:proofErr w:type="gramEnd"/>
      <w:r w:rsidR="00A02DAF" w:rsidRPr="001E4FD4">
        <w:rPr>
          <w:rFonts w:ascii="Times New Roman" w:hAnsi="Times New Roman" w:cs="Times New Roman"/>
          <w:sz w:val="24"/>
          <w:szCs w:val="24"/>
        </w:rPr>
        <w:t xml:space="preserve"> ознакомлены с адресами сайтов,</w:t>
      </w:r>
      <w:r>
        <w:rPr>
          <w:rFonts w:ascii="Times New Roman" w:hAnsi="Times New Roman" w:cs="Times New Roman"/>
          <w:sz w:val="24"/>
          <w:szCs w:val="24"/>
        </w:rPr>
        <w:t xml:space="preserve"> содержащими информацию о ГИА. </w:t>
      </w:r>
      <w:r w:rsidR="00A02DAF" w:rsidRPr="001E4FD4">
        <w:rPr>
          <w:rFonts w:ascii="Times New Roman" w:hAnsi="Times New Roman" w:cs="Times New Roman"/>
          <w:sz w:val="24"/>
          <w:szCs w:val="24"/>
        </w:rPr>
        <w:t xml:space="preserve">Постоянно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 </w:t>
      </w:r>
    </w:p>
    <w:p w:rsidR="00A02DAF" w:rsidRPr="00A02DAF" w:rsidRDefault="00285723" w:rsidP="00A02DAF">
      <w:pPr>
        <w:pStyle w:val="Default"/>
        <w:ind w:firstLine="708"/>
        <w:jc w:val="both"/>
      </w:pPr>
      <w:r>
        <w:t>Директором</w:t>
      </w:r>
      <w:r w:rsidR="00A02DAF" w:rsidRPr="00A02DAF">
        <w:t>, учителями-пр</w:t>
      </w:r>
      <w:r w:rsidR="00D371B5">
        <w:t>едметниками, педагогом-психолого</w:t>
      </w:r>
      <w:r w:rsidR="00A02DAF" w:rsidRPr="00A02DAF">
        <w:t xml:space="preserve">м, классными руководителями проводилась систематические инструктажи выпускников по следующим направлениям: </w:t>
      </w:r>
    </w:p>
    <w:p w:rsidR="00A02DAF" w:rsidRPr="00A02DAF" w:rsidRDefault="00A02DAF" w:rsidP="00A02DAF">
      <w:pPr>
        <w:pStyle w:val="Default"/>
        <w:jc w:val="both"/>
      </w:pPr>
      <w:r>
        <w:t>-</w:t>
      </w:r>
      <w:r w:rsidRPr="00A02DAF">
        <w:t xml:space="preserve">информационная готовность; </w:t>
      </w:r>
    </w:p>
    <w:p w:rsidR="00A02DAF" w:rsidRPr="00A02DAF" w:rsidRDefault="00A02DAF" w:rsidP="00A02DAF">
      <w:pPr>
        <w:pStyle w:val="Default"/>
        <w:jc w:val="both"/>
      </w:pPr>
      <w:r>
        <w:t>-</w:t>
      </w:r>
      <w:r w:rsidRPr="00A02DAF">
        <w:t>предметная готовность (качество</w:t>
      </w:r>
      <w:r w:rsidR="00285723">
        <w:t xml:space="preserve"> подготовки по предметам, умение</w:t>
      </w:r>
      <w:r w:rsidRPr="00A02DAF">
        <w:t xml:space="preserve"> работать с </w:t>
      </w:r>
      <w:proofErr w:type="spellStart"/>
      <w:r w:rsidRPr="00A02DAF">
        <w:t>КИМами</w:t>
      </w:r>
      <w:proofErr w:type="spellEnd"/>
      <w:r w:rsidRPr="00A02DAF">
        <w:t xml:space="preserve">, демоверсиями); </w:t>
      </w:r>
    </w:p>
    <w:p w:rsidR="00A02DAF" w:rsidRPr="00A02DAF" w:rsidRDefault="00A02DAF" w:rsidP="00A02DAF">
      <w:pPr>
        <w:pStyle w:val="Default"/>
        <w:jc w:val="both"/>
      </w:pPr>
      <w:r>
        <w:t>-</w:t>
      </w:r>
      <w:r w:rsidRPr="00A02DAF">
        <w:t xml:space="preserve"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</w:t>
      </w:r>
    </w:p>
    <w:p w:rsidR="00A02DAF" w:rsidRPr="00A02DAF" w:rsidRDefault="00EA52B5" w:rsidP="00A02DAF">
      <w:pPr>
        <w:pStyle w:val="Default"/>
        <w:ind w:firstLine="708"/>
        <w:jc w:val="both"/>
      </w:pPr>
      <w:r>
        <w:t>В течение всего 2023-2024</w:t>
      </w:r>
      <w:r w:rsidR="00A02DAF" w:rsidRPr="00A02DAF">
        <w:t xml:space="preserve"> учебного года регулярно осуществлялось консультирование обучающихся 9-х и 11-х классов (индивидуальное и групповое) по предметам, выносимым на государственную итоговую аттестацию. Учителями-предметниками проводился анализ ошибок, допущенных учащимися, реализовались планы ликвидации пробелов в знаниях, выявленных на диагностиче</w:t>
      </w:r>
      <w:r>
        <w:t>ских работах в форме ЕГЭ и ОГЭ.</w:t>
      </w:r>
    </w:p>
    <w:p w:rsidR="00A02DAF" w:rsidRPr="00A02DAF" w:rsidRDefault="00A02DAF" w:rsidP="00A02DA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DAF">
        <w:rPr>
          <w:rFonts w:ascii="Times New Roman" w:hAnsi="Times New Roman" w:cs="Times New Roman"/>
          <w:sz w:val="24"/>
          <w:szCs w:val="24"/>
        </w:rPr>
        <w:t>До сведений родителей классными руководителями 9-х и 11-х классов школы доводи</w:t>
      </w:r>
      <w:r w:rsidR="00B353CE">
        <w:rPr>
          <w:rFonts w:ascii="Times New Roman" w:hAnsi="Times New Roman" w:cs="Times New Roman"/>
          <w:sz w:val="24"/>
          <w:szCs w:val="24"/>
        </w:rPr>
        <w:t>лись результаты</w:t>
      </w:r>
      <w:r w:rsidRPr="00A02DAF">
        <w:rPr>
          <w:rFonts w:ascii="Times New Roman" w:hAnsi="Times New Roman" w:cs="Times New Roman"/>
          <w:sz w:val="24"/>
          <w:szCs w:val="24"/>
        </w:rPr>
        <w:t xml:space="preserve"> </w:t>
      </w:r>
      <w:r w:rsidR="00B353CE">
        <w:rPr>
          <w:rFonts w:ascii="Times New Roman" w:hAnsi="Times New Roman" w:cs="Times New Roman"/>
          <w:sz w:val="24"/>
          <w:szCs w:val="24"/>
        </w:rPr>
        <w:t xml:space="preserve">школьных оценочных </w:t>
      </w:r>
      <w:r w:rsidRPr="00A02DAF">
        <w:rPr>
          <w:rFonts w:ascii="Times New Roman" w:hAnsi="Times New Roman" w:cs="Times New Roman"/>
          <w:sz w:val="24"/>
          <w:szCs w:val="24"/>
        </w:rPr>
        <w:t>работ, срезов по предметам.</w:t>
      </w:r>
    </w:p>
    <w:p w:rsidR="00FE19A0" w:rsidRPr="00793DBE" w:rsidRDefault="006A247D" w:rsidP="00793DB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5216">
        <w:rPr>
          <w:rFonts w:ascii="Times New Roman" w:hAnsi="Times New Roman" w:cs="Times New Roman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проведению.</w:t>
      </w:r>
    </w:p>
    <w:p w:rsidR="006A247D" w:rsidRPr="00887277" w:rsidRDefault="006A247D" w:rsidP="00793DB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277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государственной итоговой аттестации в форме основного государственного экзамена (ОГЭ</w:t>
      </w:r>
      <w:r w:rsidR="002E4E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gramStart"/>
      <w:r w:rsidR="002E4EF1">
        <w:rPr>
          <w:rFonts w:ascii="Times New Roman" w:hAnsi="Times New Roman" w:cs="Times New Roman"/>
          <w:b/>
          <w:color w:val="000000"/>
          <w:sz w:val="24"/>
          <w:szCs w:val="24"/>
        </w:rPr>
        <w:t>выпускников  9</w:t>
      </w:r>
      <w:proofErr w:type="gramEnd"/>
      <w:r w:rsidR="002E4E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 за 20</w:t>
      </w:r>
      <w:r w:rsidR="00EA52B5">
        <w:rPr>
          <w:rFonts w:ascii="Times New Roman" w:hAnsi="Times New Roman" w:cs="Times New Roman"/>
          <w:b/>
          <w:color w:val="000000"/>
          <w:sz w:val="24"/>
          <w:szCs w:val="24"/>
        </w:rPr>
        <w:t>23-2024</w:t>
      </w:r>
      <w:r w:rsidRPr="008872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год.</w:t>
      </w:r>
    </w:p>
    <w:p w:rsidR="006A247D" w:rsidRPr="00923DF7" w:rsidRDefault="00793DBE" w:rsidP="006A247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A52B5">
        <w:rPr>
          <w:rFonts w:ascii="Times New Roman" w:hAnsi="Times New Roman"/>
          <w:sz w:val="24"/>
          <w:szCs w:val="24"/>
        </w:rPr>
        <w:t>3-2024</w:t>
      </w:r>
      <w:r w:rsidR="00944E8E">
        <w:rPr>
          <w:rFonts w:ascii="Times New Roman" w:hAnsi="Times New Roman"/>
          <w:sz w:val="24"/>
          <w:szCs w:val="24"/>
        </w:rPr>
        <w:t xml:space="preserve"> учебном году согласно Порядка</w:t>
      </w:r>
      <w:r w:rsidR="006A247D" w:rsidRPr="00923DF7">
        <w:rPr>
          <w:rFonts w:ascii="Times New Roman" w:hAnsi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</w:t>
      </w:r>
      <w:r w:rsidR="006A247D">
        <w:rPr>
          <w:rFonts w:ascii="Times New Roman" w:hAnsi="Times New Roman"/>
          <w:sz w:val="24"/>
          <w:szCs w:val="24"/>
        </w:rPr>
        <w:t>государственного экзамена (ОГЭ) по четырем предметам, из которых предметы русский язык и математика являлись обязательными для всех выпускников, а два предмета -по</w:t>
      </w:r>
      <w:r w:rsidR="00285723">
        <w:rPr>
          <w:rFonts w:ascii="Times New Roman" w:hAnsi="Times New Roman"/>
          <w:sz w:val="24"/>
          <w:szCs w:val="24"/>
        </w:rPr>
        <w:t xml:space="preserve"> выбору, а также в форме ГВЭ.</w:t>
      </w:r>
    </w:p>
    <w:p w:rsidR="00EA52B5" w:rsidRDefault="00793DBE" w:rsidP="00793DBE">
      <w:pPr>
        <w:pStyle w:val="a8"/>
        <w:jc w:val="both"/>
        <w:rPr>
          <w:szCs w:val="24"/>
        </w:rPr>
      </w:pPr>
      <w:r>
        <w:rPr>
          <w:szCs w:val="24"/>
        </w:rPr>
        <w:t xml:space="preserve">     </w:t>
      </w:r>
      <w:r w:rsidRPr="00034EC3">
        <w:rPr>
          <w:szCs w:val="24"/>
        </w:rPr>
        <w:t>По решению педагогического сов</w:t>
      </w:r>
      <w:r w:rsidR="00EA52B5">
        <w:rPr>
          <w:szCs w:val="24"/>
        </w:rPr>
        <w:t>ета к итоговой аттестации в 2023-2024 учебном году были допущены 4</w:t>
      </w:r>
      <w:r w:rsidR="00425E4C">
        <w:rPr>
          <w:szCs w:val="24"/>
        </w:rPr>
        <w:t>7</w:t>
      </w:r>
      <w:r>
        <w:rPr>
          <w:szCs w:val="24"/>
        </w:rPr>
        <w:t xml:space="preserve"> </w:t>
      </w:r>
      <w:r w:rsidR="00EA52B5">
        <w:rPr>
          <w:szCs w:val="24"/>
        </w:rPr>
        <w:t>учащихс</w:t>
      </w:r>
      <w:r w:rsidR="00425E4C">
        <w:rPr>
          <w:szCs w:val="24"/>
        </w:rPr>
        <w:t xml:space="preserve">я 9-го класса из 48 </w:t>
      </w:r>
      <w:r w:rsidR="00425E4C">
        <w:rPr>
          <w:szCs w:val="24"/>
        </w:rPr>
        <w:t>(</w:t>
      </w:r>
      <w:proofErr w:type="spellStart"/>
      <w:r w:rsidR="00425E4C">
        <w:rPr>
          <w:szCs w:val="24"/>
        </w:rPr>
        <w:t>Климин</w:t>
      </w:r>
      <w:proofErr w:type="spellEnd"/>
      <w:r w:rsidR="00425E4C">
        <w:rPr>
          <w:szCs w:val="24"/>
        </w:rPr>
        <w:t xml:space="preserve"> Денис оставлен на повторное обучение, так как не ликвидировал академические задолженности)</w:t>
      </w:r>
      <w:proofErr w:type="gramStart"/>
      <w:r w:rsidR="00425E4C">
        <w:rPr>
          <w:szCs w:val="24"/>
        </w:rPr>
        <w:t>.</w:t>
      </w:r>
      <w:proofErr w:type="gramEnd"/>
      <w:r w:rsidR="00EA52B5">
        <w:rPr>
          <w:szCs w:val="24"/>
        </w:rPr>
        <w:t xml:space="preserve"> обучающихся и 1 ученик прошлого года </w:t>
      </w:r>
      <w:r w:rsidR="00425E4C">
        <w:rPr>
          <w:szCs w:val="24"/>
        </w:rPr>
        <w:t>(</w:t>
      </w:r>
      <w:proofErr w:type="spellStart"/>
      <w:r w:rsidR="00425E4C">
        <w:rPr>
          <w:szCs w:val="24"/>
        </w:rPr>
        <w:t>Скареднов</w:t>
      </w:r>
      <w:proofErr w:type="spellEnd"/>
      <w:r w:rsidR="00425E4C">
        <w:rPr>
          <w:szCs w:val="24"/>
        </w:rPr>
        <w:t xml:space="preserve"> Данил)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По итогам государственной итоговой аттестации </w:t>
      </w:r>
      <w:r w:rsidR="00EA52B5">
        <w:rPr>
          <w:szCs w:val="24"/>
        </w:rPr>
        <w:t>47</w:t>
      </w:r>
      <w:r w:rsidR="00285723">
        <w:rPr>
          <w:szCs w:val="24"/>
        </w:rPr>
        <w:t xml:space="preserve"> выпускников</w:t>
      </w:r>
      <w:r w:rsidR="00647C9A">
        <w:rPr>
          <w:szCs w:val="24"/>
        </w:rPr>
        <w:t xml:space="preserve"> (</w:t>
      </w:r>
      <w:r w:rsidR="00EA52B5">
        <w:rPr>
          <w:szCs w:val="24"/>
        </w:rPr>
        <w:t>100</w:t>
      </w:r>
      <w:proofErr w:type="gramStart"/>
      <w:r>
        <w:rPr>
          <w:szCs w:val="24"/>
        </w:rPr>
        <w:t xml:space="preserve">%) </w:t>
      </w:r>
      <w:r w:rsidRPr="00034EC3">
        <w:rPr>
          <w:szCs w:val="24"/>
        </w:rPr>
        <w:t xml:space="preserve"> получили</w:t>
      </w:r>
      <w:proofErr w:type="gramEnd"/>
      <w:r w:rsidRPr="00034EC3">
        <w:rPr>
          <w:szCs w:val="24"/>
        </w:rPr>
        <w:t xml:space="preserve"> аттестаты соответствующего уровня</w:t>
      </w:r>
      <w:r w:rsidR="00EA52B5">
        <w:rPr>
          <w:szCs w:val="24"/>
        </w:rPr>
        <w:t>.</w:t>
      </w:r>
    </w:p>
    <w:p w:rsidR="00793DBE" w:rsidRPr="00C66C89" w:rsidRDefault="00793DBE" w:rsidP="00793DBE">
      <w:pPr>
        <w:pStyle w:val="a8"/>
        <w:jc w:val="both"/>
        <w:rPr>
          <w:color w:val="FF0000"/>
          <w:szCs w:val="24"/>
        </w:rPr>
      </w:pPr>
      <w:r w:rsidRPr="00034EC3">
        <w:rPr>
          <w:szCs w:val="24"/>
        </w:rPr>
        <w:t xml:space="preserve"> </w:t>
      </w:r>
      <w:r w:rsidR="00C66C89">
        <w:rPr>
          <w:szCs w:val="24"/>
        </w:rPr>
        <w:t>В</w:t>
      </w:r>
      <w:r w:rsidRPr="00034EC3">
        <w:rPr>
          <w:szCs w:val="24"/>
        </w:rPr>
        <w:t>ыпускник</w:t>
      </w:r>
      <w:r w:rsidR="00C66C89">
        <w:rPr>
          <w:szCs w:val="24"/>
        </w:rPr>
        <w:t>и</w:t>
      </w:r>
      <w:r w:rsidRPr="00034EC3">
        <w:rPr>
          <w:szCs w:val="24"/>
        </w:rPr>
        <w:t xml:space="preserve"> основной школы сдавали в </w:t>
      </w:r>
      <w:r w:rsidR="00C66C89">
        <w:rPr>
          <w:szCs w:val="24"/>
        </w:rPr>
        <w:t>2024</w:t>
      </w:r>
      <w:r w:rsidRPr="00034EC3">
        <w:rPr>
          <w:szCs w:val="24"/>
        </w:rPr>
        <w:t xml:space="preserve"> году </w:t>
      </w:r>
      <w:r>
        <w:rPr>
          <w:szCs w:val="24"/>
        </w:rPr>
        <w:t>2</w:t>
      </w:r>
      <w:r w:rsidRPr="00034EC3">
        <w:rPr>
          <w:szCs w:val="24"/>
        </w:rPr>
        <w:t xml:space="preserve"> обязательных предмета: русский язык</w:t>
      </w:r>
      <w:r w:rsidR="0006021A">
        <w:rPr>
          <w:szCs w:val="24"/>
        </w:rPr>
        <w:t xml:space="preserve"> (47</w:t>
      </w:r>
      <w:r w:rsidR="00C66C89">
        <w:rPr>
          <w:szCs w:val="24"/>
        </w:rPr>
        <w:t xml:space="preserve"> человек)</w:t>
      </w:r>
      <w:r w:rsidRPr="00034EC3">
        <w:rPr>
          <w:szCs w:val="24"/>
        </w:rPr>
        <w:t xml:space="preserve"> и математику</w:t>
      </w:r>
      <w:r w:rsidR="0006021A">
        <w:rPr>
          <w:szCs w:val="24"/>
        </w:rPr>
        <w:t xml:space="preserve"> (48</w:t>
      </w:r>
      <w:r w:rsidR="00C66C89">
        <w:rPr>
          <w:szCs w:val="24"/>
        </w:rPr>
        <w:t xml:space="preserve"> человек)</w:t>
      </w:r>
      <w:r w:rsidRPr="00034EC3">
        <w:rPr>
          <w:szCs w:val="24"/>
        </w:rPr>
        <w:t xml:space="preserve">. Еще два </w:t>
      </w:r>
      <w:r w:rsidR="00285723" w:rsidRPr="00034EC3">
        <w:rPr>
          <w:szCs w:val="24"/>
        </w:rPr>
        <w:t>предмета по</w:t>
      </w:r>
      <w:r w:rsidR="00D12273">
        <w:rPr>
          <w:szCs w:val="24"/>
        </w:rPr>
        <w:t xml:space="preserve"> выбору: </w:t>
      </w:r>
      <w:r w:rsidR="00C66C89">
        <w:rPr>
          <w:szCs w:val="24"/>
        </w:rPr>
        <w:t>химия</w:t>
      </w:r>
      <w:r w:rsidRPr="00034EC3">
        <w:rPr>
          <w:szCs w:val="24"/>
        </w:rPr>
        <w:t xml:space="preserve"> </w:t>
      </w:r>
      <w:r w:rsidR="00D12273">
        <w:rPr>
          <w:szCs w:val="24"/>
        </w:rPr>
        <w:t>1</w:t>
      </w:r>
      <w:r w:rsidRPr="00034EC3">
        <w:rPr>
          <w:szCs w:val="24"/>
        </w:rPr>
        <w:t xml:space="preserve"> человек (</w:t>
      </w:r>
      <w:r w:rsidR="00C66C89">
        <w:rPr>
          <w:szCs w:val="24"/>
        </w:rPr>
        <w:t>2</w:t>
      </w:r>
      <w:r w:rsidR="00D12273">
        <w:rPr>
          <w:szCs w:val="24"/>
        </w:rPr>
        <w:t xml:space="preserve">%), обществознание </w:t>
      </w:r>
      <w:r w:rsidR="00425E4C">
        <w:rPr>
          <w:szCs w:val="24"/>
        </w:rPr>
        <w:t>19</w:t>
      </w:r>
      <w:bookmarkStart w:id="0" w:name="_GoBack"/>
      <w:bookmarkEnd w:id="0"/>
      <w:r w:rsidR="00C66C89">
        <w:rPr>
          <w:szCs w:val="24"/>
        </w:rPr>
        <w:t xml:space="preserve"> </w:t>
      </w:r>
      <w:r w:rsidR="00D12273">
        <w:rPr>
          <w:szCs w:val="24"/>
        </w:rPr>
        <w:t>человек</w:t>
      </w:r>
      <w:r w:rsidR="00C66C89">
        <w:rPr>
          <w:szCs w:val="24"/>
        </w:rPr>
        <w:t xml:space="preserve"> </w:t>
      </w:r>
      <w:r w:rsidR="00D12273">
        <w:rPr>
          <w:szCs w:val="24"/>
        </w:rPr>
        <w:t>(</w:t>
      </w:r>
      <w:r w:rsidR="00C66C89">
        <w:rPr>
          <w:szCs w:val="24"/>
        </w:rPr>
        <w:t>43,5</w:t>
      </w:r>
      <w:r w:rsidR="00D12273">
        <w:rPr>
          <w:szCs w:val="24"/>
        </w:rPr>
        <w:t xml:space="preserve"> </w:t>
      </w:r>
      <w:proofErr w:type="gramStart"/>
      <w:r w:rsidR="00D12273">
        <w:rPr>
          <w:szCs w:val="24"/>
        </w:rPr>
        <w:t>% )</w:t>
      </w:r>
      <w:proofErr w:type="gramEnd"/>
      <w:r w:rsidR="00D12273">
        <w:rPr>
          <w:szCs w:val="24"/>
        </w:rPr>
        <w:t>,</w:t>
      </w:r>
      <w:r w:rsidRPr="00034EC3">
        <w:rPr>
          <w:szCs w:val="24"/>
        </w:rPr>
        <w:t xml:space="preserve">  информатику и ИКТ </w:t>
      </w:r>
      <w:r w:rsidR="00C66C89">
        <w:rPr>
          <w:szCs w:val="24"/>
        </w:rPr>
        <w:t>33</w:t>
      </w:r>
      <w:r w:rsidRPr="00034EC3">
        <w:rPr>
          <w:szCs w:val="24"/>
        </w:rPr>
        <w:t xml:space="preserve"> человек (</w:t>
      </w:r>
      <w:r w:rsidR="00C66C89">
        <w:rPr>
          <w:szCs w:val="24"/>
        </w:rPr>
        <w:t>71,7</w:t>
      </w:r>
      <w:r w:rsidRPr="00034EC3">
        <w:rPr>
          <w:szCs w:val="24"/>
        </w:rPr>
        <w:t>%)</w:t>
      </w:r>
      <w:r>
        <w:rPr>
          <w:szCs w:val="24"/>
        </w:rPr>
        <w:t xml:space="preserve">, </w:t>
      </w:r>
      <w:r w:rsidR="00D12273">
        <w:rPr>
          <w:szCs w:val="24"/>
        </w:rPr>
        <w:t>географию 2</w:t>
      </w:r>
      <w:r w:rsidR="00C66C89">
        <w:rPr>
          <w:szCs w:val="24"/>
        </w:rPr>
        <w:t>5</w:t>
      </w:r>
      <w:r>
        <w:rPr>
          <w:szCs w:val="24"/>
        </w:rPr>
        <w:t xml:space="preserve"> </w:t>
      </w:r>
      <w:r w:rsidR="00D12273">
        <w:rPr>
          <w:szCs w:val="24"/>
        </w:rPr>
        <w:t>человек (</w:t>
      </w:r>
      <w:r w:rsidR="00425E4C">
        <w:rPr>
          <w:szCs w:val="24"/>
        </w:rPr>
        <w:t>54,3%), биологию 7</w:t>
      </w:r>
      <w:r>
        <w:rPr>
          <w:szCs w:val="24"/>
        </w:rPr>
        <w:t xml:space="preserve"> человек (</w:t>
      </w:r>
      <w:r w:rsidR="00C66C89">
        <w:rPr>
          <w:szCs w:val="24"/>
        </w:rPr>
        <w:t>17,4</w:t>
      </w:r>
      <w:r>
        <w:rPr>
          <w:szCs w:val="24"/>
        </w:rPr>
        <w:t>%)</w:t>
      </w:r>
      <w:r w:rsidR="00C66C89">
        <w:rPr>
          <w:szCs w:val="24"/>
        </w:rPr>
        <w:t>, литературу 2 человека (4%), английский язык 3 человека (6,5%)</w:t>
      </w:r>
      <w:r w:rsidR="00B40152">
        <w:rPr>
          <w:szCs w:val="24"/>
        </w:rPr>
        <w:t>, в форме ГВЭ сдавали 2 человека, выбрав только для сдачи два основных экзамена.</w:t>
      </w:r>
    </w:p>
    <w:p w:rsidR="00D12273" w:rsidRPr="00C66C89" w:rsidRDefault="00D12273" w:rsidP="00793DBE">
      <w:pPr>
        <w:pStyle w:val="a8"/>
        <w:jc w:val="both"/>
        <w:rPr>
          <w:color w:val="FF0000"/>
          <w:szCs w:val="24"/>
        </w:rPr>
      </w:pPr>
    </w:p>
    <w:tbl>
      <w:tblPr>
        <w:tblW w:w="104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567"/>
        <w:gridCol w:w="567"/>
        <w:gridCol w:w="567"/>
        <w:gridCol w:w="573"/>
        <w:gridCol w:w="851"/>
        <w:gridCol w:w="1139"/>
        <w:gridCol w:w="1134"/>
        <w:gridCol w:w="1990"/>
      </w:tblGrid>
      <w:tr w:rsidR="00793DBE" w:rsidRPr="00034EC3" w:rsidTr="0006021A">
        <w:tc>
          <w:tcPr>
            <w:tcW w:w="392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№</w:t>
            </w:r>
          </w:p>
        </w:tc>
        <w:tc>
          <w:tcPr>
            <w:tcW w:w="1984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Предмет</w:t>
            </w:r>
          </w:p>
        </w:tc>
        <w:tc>
          <w:tcPr>
            <w:tcW w:w="709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Кол-во</w:t>
            </w:r>
          </w:p>
        </w:tc>
        <w:tc>
          <w:tcPr>
            <w:tcW w:w="567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5</w:t>
            </w:r>
          </w:p>
        </w:tc>
        <w:tc>
          <w:tcPr>
            <w:tcW w:w="567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4</w:t>
            </w:r>
          </w:p>
        </w:tc>
        <w:tc>
          <w:tcPr>
            <w:tcW w:w="567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3</w:t>
            </w:r>
          </w:p>
        </w:tc>
        <w:tc>
          <w:tcPr>
            <w:tcW w:w="573" w:type="dxa"/>
          </w:tcPr>
          <w:p w:rsidR="00793DBE" w:rsidRPr="0006021A" w:rsidRDefault="00793DBE" w:rsidP="00793DBE">
            <w:pPr>
              <w:pStyle w:val="a8"/>
              <w:jc w:val="center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2</w:t>
            </w:r>
          </w:p>
          <w:p w:rsidR="0006021A" w:rsidRPr="0006021A" w:rsidRDefault="0006021A" w:rsidP="00057B46">
            <w:pPr>
              <w:pStyle w:val="a8"/>
              <w:jc w:val="center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(</w:t>
            </w:r>
            <w:r w:rsidR="00057B46">
              <w:rPr>
                <w:color w:val="FF0000"/>
                <w:szCs w:val="24"/>
              </w:rPr>
              <w:t>основного пе</w:t>
            </w:r>
            <w:r w:rsidR="00057B46">
              <w:rPr>
                <w:color w:val="FF0000"/>
                <w:szCs w:val="24"/>
              </w:rPr>
              <w:lastRenderedPageBreak/>
              <w:t>риода</w:t>
            </w:r>
            <w:r w:rsidRPr="0006021A">
              <w:rPr>
                <w:color w:val="FF0000"/>
                <w:szCs w:val="24"/>
              </w:rPr>
              <w:t>)</w:t>
            </w:r>
          </w:p>
        </w:tc>
        <w:tc>
          <w:tcPr>
            <w:tcW w:w="851" w:type="dxa"/>
          </w:tcPr>
          <w:p w:rsidR="00793DBE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lastRenderedPageBreak/>
              <w:t>Средний балл</w:t>
            </w:r>
          </w:p>
          <w:p w:rsidR="0006021A" w:rsidRDefault="0006021A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lastRenderedPageBreak/>
              <w:t>пересдачи)</w:t>
            </w:r>
          </w:p>
          <w:p w:rsidR="00554494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(без ГВЭ)</w:t>
            </w:r>
          </w:p>
        </w:tc>
        <w:tc>
          <w:tcPr>
            <w:tcW w:w="1139" w:type="dxa"/>
          </w:tcPr>
          <w:p w:rsidR="00793DBE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lastRenderedPageBreak/>
              <w:t>Успеваемость, %</w:t>
            </w:r>
          </w:p>
          <w:p w:rsidR="009763FD" w:rsidRPr="00034EC3" w:rsidRDefault="009763FD" w:rsidP="00F913F4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F913F4">
              <w:rPr>
                <w:szCs w:val="24"/>
              </w:rPr>
              <w:t>основного периода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Качество,%</w:t>
            </w:r>
          </w:p>
        </w:tc>
        <w:tc>
          <w:tcPr>
            <w:tcW w:w="1990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Учителя</w:t>
            </w:r>
          </w:p>
        </w:tc>
      </w:tr>
      <w:tr w:rsidR="00793DBE" w:rsidRPr="00034EC3" w:rsidTr="0006021A">
        <w:tc>
          <w:tcPr>
            <w:tcW w:w="392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93DBE" w:rsidRPr="00034EC3" w:rsidRDefault="0006021A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67" w:type="dxa"/>
          </w:tcPr>
          <w:p w:rsidR="00793DBE" w:rsidRPr="00034EC3" w:rsidRDefault="009763FD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</w:tcPr>
          <w:p w:rsidR="00793DBE" w:rsidRPr="00034EC3" w:rsidRDefault="009763FD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7" w:type="dxa"/>
          </w:tcPr>
          <w:p w:rsidR="00793DBE" w:rsidRPr="00034EC3" w:rsidRDefault="009763FD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73" w:type="dxa"/>
          </w:tcPr>
          <w:p w:rsidR="00793DBE" w:rsidRPr="0006021A" w:rsidRDefault="00D12273" w:rsidP="00793DBE">
            <w:pPr>
              <w:pStyle w:val="a8"/>
              <w:jc w:val="both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0</w:t>
            </w:r>
          </w:p>
        </w:tc>
        <w:tc>
          <w:tcPr>
            <w:tcW w:w="851" w:type="dxa"/>
          </w:tcPr>
          <w:p w:rsidR="00793DBE" w:rsidRPr="00034EC3" w:rsidRDefault="0006021A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139" w:type="dxa"/>
          </w:tcPr>
          <w:p w:rsidR="00793DBE" w:rsidRPr="00034EC3" w:rsidRDefault="00793DBE" w:rsidP="00793DBE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793DBE" w:rsidRPr="00034EC3" w:rsidRDefault="0006021A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990" w:type="dxa"/>
          </w:tcPr>
          <w:p w:rsidR="00793DBE" w:rsidRPr="00034EC3" w:rsidRDefault="0006021A" w:rsidP="00793DBE">
            <w:pPr>
              <w:pStyle w:val="a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Алыпова</w:t>
            </w:r>
            <w:proofErr w:type="spellEnd"/>
            <w:r>
              <w:rPr>
                <w:szCs w:val="24"/>
              </w:rPr>
              <w:t xml:space="preserve"> Ю.С.</w:t>
            </w:r>
          </w:p>
        </w:tc>
      </w:tr>
      <w:tr w:rsidR="00793DBE" w:rsidRPr="00034EC3" w:rsidTr="0006021A">
        <w:tc>
          <w:tcPr>
            <w:tcW w:w="392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2</w:t>
            </w:r>
          </w:p>
        </w:tc>
        <w:tc>
          <w:tcPr>
            <w:tcW w:w="1984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793DBE" w:rsidRPr="00034EC3" w:rsidRDefault="0006021A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67" w:type="dxa"/>
          </w:tcPr>
          <w:p w:rsidR="00793DBE" w:rsidRPr="00034EC3" w:rsidRDefault="0006021A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7" w:type="dxa"/>
          </w:tcPr>
          <w:p w:rsidR="00793DBE" w:rsidRPr="00034EC3" w:rsidRDefault="0006021A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67" w:type="dxa"/>
          </w:tcPr>
          <w:p w:rsidR="00793DBE" w:rsidRPr="00034EC3" w:rsidRDefault="0006021A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73" w:type="dxa"/>
          </w:tcPr>
          <w:p w:rsidR="00793DBE" w:rsidRPr="0006021A" w:rsidRDefault="0006021A" w:rsidP="00793DBE">
            <w:pPr>
              <w:pStyle w:val="a8"/>
              <w:jc w:val="both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10</w:t>
            </w:r>
          </w:p>
        </w:tc>
        <w:tc>
          <w:tcPr>
            <w:tcW w:w="851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1139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134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990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Масленникова О.А</w:t>
            </w:r>
          </w:p>
        </w:tc>
      </w:tr>
      <w:tr w:rsidR="00793DBE" w:rsidRPr="00034EC3" w:rsidTr="0006021A">
        <w:tc>
          <w:tcPr>
            <w:tcW w:w="392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793DBE" w:rsidRPr="00034EC3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67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67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3" w:type="dxa"/>
          </w:tcPr>
          <w:p w:rsidR="00793DBE" w:rsidRPr="0006021A" w:rsidRDefault="00554494" w:rsidP="00793DBE">
            <w:pPr>
              <w:pStyle w:val="a8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</w:t>
            </w:r>
          </w:p>
        </w:tc>
        <w:tc>
          <w:tcPr>
            <w:tcW w:w="851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139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34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990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Сурина Н.Г</w:t>
            </w:r>
          </w:p>
        </w:tc>
      </w:tr>
      <w:tr w:rsidR="00793DBE" w:rsidRPr="00034EC3" w:rsidTr="0006021A">
        <w:trPr>
          <w:trHeight w:val="83"/>
        </w:trPr>
        <w:tc>
          <w:tcPr>
            <w:tcW w:w="392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793DBE" w:rsidRPr="00034EC3" w:rsidRDefault="00793DBE" w:rsidP="00793DBE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793DBE" w:rsidRPr="00034EC3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67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73" w:type="dxa"/>
          </w:tcPr>
          <w:p w:rsidR="00793DBE" w:rsidRPr="0006021A" w:rsidRDefault="00554494" w:rsidP="00793DBE">
            <w:pPr>
              <w:pStyle w:val="a8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</w:t>
            </w:r>
          </w:p>
        </w:tc>
        <w:tc>
          <w:tcPr>
            <w:tcW w:w="851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  <w:tc>
          <w:tcPr>
            <w:tcW w:w="1139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134" w:type="dxa"/>
          </w:tcPr>
          <w:p w:rsidR="00793DBE" w:rsidRPr="00034EC3" w:rsidRDefault="00554494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990" w:type="dxa"/>
          </w:tcPr>
          <w:p w:rsidR="00793DBE" w:rsidRPr="00034EC3" w:rsidRDefault="00554494" w:rsidP="00793DBE">
            <w:pPr>
              <w:pStyle w:val="a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Сивкова</w:t>
            </w:r>
            <w:proofErr w:type="spellEnd"/>
            <w:r>
              <w:rPr>
                <w:szCs w:val="24"/>
              </w:rPr>
              <w:t xml:space="preserve"> О.Л</w:t>
            </w:r>
          </w:p>
        </w:tc>
      </w:tr>
      <w:tr w:rsidR="005973B6" w:rsidRPr="00034EC3" w:rsidTr="0006021A">
        <w:trPr>
          <w:trHeight w:val="83"/>
        </w:trPr>
        <w:tc>
          <w:tcPr>
            <w:tcW w:w="392" w:type="dxa"/>
          </w:tcPr>
          <w:p w:rsidR="005973B6" w:rsidRPr="00034EC3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:rsidR="005973B6" w:rsidRPr="00034EC3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709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7" w:type="dxa"/>
          </w:tcPr>
          <w:p w:rsidR="005973B6" w:rsidRPr="00034EC3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7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3" w:type="dxa"/>
          </w:tcPr>
          <w:p w:rsidR="005973B6" w:rsidRPr="0006021A" w:rsidRDefault="005973B6" w:rsidP="00793DBE">
            <w:pPr>
              <w:pStyle w:val="a8"/>
              <w:jc w:val="both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0</w:t>
            </w:r>
          </w:p>
        </w:tc>
        <w:tc>
          <w:tcPr>
            <w:tcW w:w="851" w:type="dxa"/>
          </w:tcPr>
          <w:p w:rsidR="005973B6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9" w:type="dxa"/>
          </w:tcPr>
          <w:p w:rsidR="005973B6" w:rsidRPr="00034EC3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5973B6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90" w:type="dxa"/>
            <w:vMerge w:val="restart"/>
          </w:tcPr>
          <w:p w:rsidR="005973B6" w:rsidRDefault="002132CF" w:rsidP="00793DBE">
            <w:pPr>
              <w:pStyle w:val="a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Буторова</w:t>
            </w:r>
            <w:proofErr w:type="spellEnd"/>
            <w:r>
              <w:rPr>
                <w:szCs w:val="24"/>
              </w:rPr>
              <w:t xml:space="preserve"> С.Г</w:t>
            </w:r>
          </w:p>
          <w:p w:rsidR="002132CF" w:rsidRPr="00034EC3" w:rsidRDefault="002132CF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Дягилева М.Д</w:t>
            </w:r>
          </w:p>
        </w:tc>
      </w:tr>
      <w:tr w:rsidR="005973B6" w:rsidRPr="00034EC3" w:rsidTr="0006021A">
        <w:trPr>
          <w:trHeight w:val="83"/>
        </w:trPr>
        <w:tc>
          <w:tcPr>
            <w:tcW w:w="392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" w:type="dxa"/>
          </w:tcPr>
          <w:p w:rsidR="005973B6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3" w:type="dxa"/>
          </w:tcPr>
          <w:p w:rsidR="005973B6" w:rsidRPr="0006021A" w:rsidRDefault="005973B6" w:rsidP="00793DBE">
            <w:pPr>
              <w:pStyle w:val="a8"/>
              <w:jc w:val="both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0</w:t>
            </w:r>
          </w:p>
        </w:tc>
        <w:tc>
          <w:tcPr>
            <w:tcW w:w="851" w:type="dxa"/>
          </w:tcPr>
          <w:p w:rsidR="005973B6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139" w:type="dxa"/>
          </w:tcPr>
          <w:p w:rsidR="005973B6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5973B6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990" w:type="dxa"/>
            <w:vMerge/>
          </w:tcPr>
          <w:p w:rsidR="005973B6" w:rsidRPr="00034EC3" w:rsidRDefault="005973B6" w:rsidP="00793DBE">
            <w:pPr>
              <w:pStyle w:val="a8"/>
              <w:jc w:val="both"/>
              <w:rPr>
                <w:szCs w:val="24"/>
              </w:rPr>
            </w:pPr>
          </w:p>
        </w:tc>
      </w:tr>
      <w:tr w:rsidR="00D12273" w:rsidRPr="00034EC3" w:rsidTr="0006021A">
        <w:trPr>
          <w:trHeight w:val="83"/>
        </w:trPr>
        <w:tc>
          <w:tcPr>
            <w:tcW w:w="392" w:type="dxa"/>
          </w:tcPr>
          <w:p w:rsidR="00D12273" w:rsidRDefault="00D12273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D12273" w:rsidRDefault="00D12273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D12273" w:rsidRDefault="009763FD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67" w:type="dxa"/>
          </w:tcPr>
          <w:p w:rsidR="00D12273" w:rsidRDefault="009763FD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7" w:type="dxa"/>
          </w:tcPr>
          <w:p w:rsidR="00D12273" w:rsidRDefault="009763FD" w:rsidP="009763FD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</w:tcPr>
          <w:p w:rsidR="00D12273" w:rsidRDefault="009763FD" w:rsidP="009763FD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73" w:type="dxa"/>
          </w:tcPr>
          <w:p w:rsidR="00D12273" w:rsidRPr="0006021A" w:rsidRDefault="0006021A" w:rsidP="00793DBE">
            <w:pPr>
              <w:pStyle w:val="a8"/>
              <w:jc w:val="both"/>
              <w:rPr>
                <w:color w:val="FF0000"/>
                <w:szCs w:val="24"/>
              </w:rPr>
            </w:pPr>
            <w:r w:rsidRPr="0006021A">
              <w:rPr>
                <w:color w:val="FF0000"/>
                <w:szCs w:val="24"/>
              </w:rPr>
              <w:t>7</w:t>
            </w:r>
          </w:p>
        </w:tc>
        <w:tc>
          <w:tcPr>
            <w:tcW w:w="851" w:type="dxa"/>
          </w:tcPr>
          <w:p w:rsidR="00D12273" w:rsidRDefault="009763FD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20,47</w:t>
            </w:r>
          </w:p>
        </w:tc>
        <w:tc>
          <w:tcPr>
            <w:tcW w:w="1139" w:type="dxa"/>
          </w:tcPr>
          <w:p w:rsidR="009763FD" w:rsidRDefault="009763FD" w:rsidP="0006021A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</w:tcPr>
          <w:p w:rsidR="00D12273" w:rsidRDefault="009763FD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990" w:type="dxa"/>
          </w:tcPr>
          <w:p w:rsidR="00D12273" w:rsidRDefault="009763FD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Носов Л.Н</w:t>
            </w:r>
          </w:p>
        </w:tc>
      </w:tr>
      <w:tr w:rsidR="00C66C89" w:rsidRPr="00034EC3" w:rsidTr="0006021A">
        <w:trPr>
          <w:trHeight w:val="83"/>
        </w:trPr>
        <w:tc>
          <w:tcPr>
            <w:tcW w:w="392" w:type="dxa"/>
          </w:tcPr>
          <w:p w:rsidR="00C66C89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84" w:type="dxa"/>
          </w:tcPr>
          <w:p w:rsidR="00C66C89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C66C89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3" w:type="dxa"/>
          </w:tcPr>
          <w:p w:rsidR="00C66C89" w:rsidRPr="0006021A" w:rsidRDefault="005973B6" w:rsidP="00793DBE">
            <w:pPr>
              <w:pStyle w:val="a8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0</w:t>
            </w:r>
          </w:p>
        </w:tc>
        <w:tc>
          <w:tcPr>
            <w:tcW w:w="851" w:type="dxa"/>
          </w:tcPr>
          <w:p w:rsidR="00C66C89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139" w:type="dxa"/>
          </w:tcPr>
          <w:p w:rsidR="00C66C89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C66C89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990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Якимова О.А</w:t>
            </w:r>
          </w:p>
        </w:tc>
      </w:tr>
      <w:tr w:rsidR="00C66C89" w:rsidRPr="00034EC3" w:rsidTr="0006021A">
        <w:trPr>
          <w:trHeight w:val="83"/>
        </w:trPr>
        <w:tc>
          <w:tcPr>
            <w:tcW w:w="392" w:type="dxa"/>
          </w:tcPr>
          <w:p w:rsidR="00C66C89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C66C89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C66C89" w:rsidRDefault="00C66C89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7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3" w:type="dxa"/>
          </w:tcPr>
          <w:p w:rsidR="00C66C89" w:rsidRPr="0006021A" w:rsidRDefault="005973B6" w:rsidP="00793DBE">
            <w:pPr>
              <w:pStyle w:val="a8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0</w:t>
            </w:r>
          </w:p>
        </w:tc>
        <w:tc>
          <w:tcPr>
            <w:tcW w:w="851" w:type="dxa"/>
          </w:tcPr>
          <w:p w:rsidR="00C66C89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139" w:type="dxa"/>
          </w:tcPr>
          <w:p w:rsidR="00C66C89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C66C89" w:rsidRDefault="005973B6" w:rsidP="00793DBE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990" w:type="dxa"/>
          </w:tcPr>
          <w:p w:rsidR="00C66C89" w:rsidRDefault="005973B6" w:rsidP="00793DBE">
            <w:pPr>
              <w:pStyle w:val="a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Алыпова</w:t>
            </w:r>
            <w:proofErr w:type="spellEnd"/>
            <w:r>
              <w:rPr>
                <w:szCs w:val="24"/>
              </w:rPr>
              <w:t xml:space="preserve"> Ю.С</w:t>
            </w:r>
          </w:p>
        </w:tc>
      </w:tr>
    </w:tbl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ab/>
      </w:r>
    </w:p>
    <w:p w:rsidR="005973B6" w:rsidRDefault="005973B6" w:rsidP="00793DBE">
      <w:pPr>
        <w:pStyle w:val="a8"/>
        <w:jc w:val="center"/>
        <w:rPr>
          <w:szCs w:val="24"/>
        </w:rPr>
      </w:pPr>
      <w:r>
        <w:rPr>
          <w:szCs w:val="24"/>
        </w:rPr>
        <w:t>Сравнение результатов ОГЭ-24 с годовыми отметками за 2023-2024 учебный год</w:t>
      </w:r>
    </w:p>
    <w:tbl>
      <w:tblPr>
        <w:tblW w:w="83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1281"/>
        <w:gridCol w:w="1985"/>
        <w:gridCol w:w="1984"/>
      </w:tblGrid>
      <w:tr w:rsidR="00F913F4" w:rsidRPr="00034EC3" w:rsidTr="00F913F4">
        <w:tc>
          <w:tcPr>
            <w:tcW w:w="392" w:type="dxa"/>
            <w:vMerge w:val="restart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F913F4" w:rsidRPr="00034EC3" w:rsidRDefault="00F913F4" w:rsidP="00C9214C">
            <w:pPr>
              <w:pStyle w:val="a8"/>
              <w:jc w:val="center"/>
              <w:rPr>
                <w:szCs w:val="24"/>
              </w:rPr>
            </w:pPr>
            <w:r w:rsidRPr="00034EC3">
              <w:rPr>
                <w:szCs w:val="24"/>
              </w:rPr>
              <w:t>Кол-во</w:t>
            </w:r>
          </w:p>
        </w:tc>
        <w:tc>
          <w:tcPr>
            <w:tcW w:w="5250" w:type="dxa"/>
            <w:gridSpan w:val="3"/>
          </w:tcPr>
          <w:p w:rsidR="00F913F4" w:rsidRDefault="00F913F4" w:rsidP="00C9214C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обучающихся </w:t>
            </w:r>
          </w:p>
          <w:p w:rsidR="00F913F4" w:rsidRDefault="00F913F4" w:rsidP="00C9214C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(сравнение с годовыми отметками за учебный год)</w:t>
            </w:r>
          </w:p>
        </w:tc>
      </w:tr>
      <w:tr w:rsidR="00F913F4" w:rsidRPr="00034EC3" w:rsidTr="00F913F4">
        <w:tc>
          <w:tcPr>
            <w:tcW w:w="392" w:type="dxa"/>
            <w:vMerge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F913F4" w:rsidRPr="00034EC3" w:rsidRDefault="00F913F4" w:rsidP="00C9214C">
            <w:pPr>
              <w:pStyle w:val="a8"/>
              <w:jc w:val="center"/>
              <w:rPr>
                <w:szCs w:val="24"/>
              </w:rPr>
            </w:pPr>
          </w:p>
        </w:tc>
        <w:tc>
          <w:tcPr>
            <w:tcW w:w="1281" w:type="dxa"/>
          </w:tcPr>
          <w:p w:rsidR="00F913F4" w:rsidRPr="00034EC3" w:rsidRDefault="00F913F4" w:rsidP="00057B4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Понизили</w:t>
            </w:r>
          </w:p>
        </w:tc>
        <w:tc>
          <w:tcPr>
            <w:tcW w:w="1985" w:type="dxa"/>
          </w:tcPr>
          <w:p w:rsidR="00F913F4" w:rsidRPr="00034EC3" w:rsidRDefault="00F913F4" w:rsidP="005973B6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F913F4" w:rsidRPr="00034EC3" w:rsidRDefault="00F913F4" w:rsidP="00C9214C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Повысили</w:t>
            </w:r>
          </w:p>
        </w:tc>
      </w:tr>
      <w:tr w:rsidR="00F913F4" w:rsidRPr="00034EC3" w:rsidTr="00F913F4">
        <w:tc>
          <w:tcPr>
            <w:tcW w:w="392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281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984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F913F4" w:rsidRPr="00034EC3" w:rsidTr="00F913F4">
        <w:tc>
          <w:tcPr>
            <w:tcW w:w="392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2</w:t>
            </w:r>
          </w:p>
        </w:tc>
        <w:tc>
          <w:tcPr>
            <w:tcW w:w="1984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281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5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984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13F4" w:rsidRPr="00034EC3" w:rsidTr="00F913F4">
        <w:tc>
          <w:tcPr>
            <w:tcW w:w="392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281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4" w:type="dxa"/>
          </w:tcPr>
          <w:p w:rsidR="00F913F4" w:rsidRPr="00034EC3" w:rsidRDefault="00F913F4" w:rsidP="00F913F4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F913F4" w:rsidRPr="00034EC3" w:rsidTr="00F913F4">
        <w:trPr>
          <w:trHeight w:val="83"/>
        </w:trPr>
        <w:tc>
          <w:tcPr>
            <w:tcW w:w="392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 w:rsidRPr="00034EC3">
              <w:rPr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81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84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13F4" w:rsidRPr="00034EC3" w:rsidTr="00F913F4">
        <w:trPr>
          <w:trHeight w:val="83"/>
        </w:trPr>
        <w:tc>
          <w:tcPr>
            <w:tcW w:w="392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:rsidR="00F913F4" w:rsidRPr="00034EC3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709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81" w:type="dxa"/>
          </w:tcPr>
          <w:p w:rsidR="00F913F4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</w:tcPr>
          <w:p w:rsidR="00F913F4" w:rsidRPr="00034EC3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F913F4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913F4" w:rsidRPr="00034EC3" w:rsidTr="00F913F4">
        <w:trPr>
          <w:trHeight w:val="83"/>
        </w:trPr>
        <w:tc>
          <w:tcPr>
            <w:tcW w:w="392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81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13F4" w:rsidRPr="00034EC3" w:rsidTr="00F913F4">
        <w:trPr>
          <w:trHeight w:val="83"/>
        </w:trPr>
        <w:tc>
          <w:tcPr>
            <w:tcW w:w="392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281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5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913F4" w:rsidRPr="00034EC3" w:rsidTr="00F913F4">
        <w:trPr>
          <w:trHeight w:val="83"/>
        </w:trPr>
        <w:tc>
          <w:tcPr>
            <w:tcW w:w="392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84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1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F913F4" w:rsidRDefault="00B40152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13F4" w:rsidRPr="00034EC3" w:rsidTr="00F913F4">
        <w:trPr>
          <w:trHeight w:val="83"/>
        </w:trPr>
        <w:tc>
          <w:tcPr>
            <w:tcW w:w="392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F913F4" w:rsidRDefault="00F913F4" w:rsidP="00C9214C">
            <w:pPr>
              <w:pStyle w:val="a8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81" w:type="dxa"/>
          </w:tcPr>
          <w:p w:rsidR="00F913F4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913F4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F913F4" w:rsidRDefault="00F913F4" w:rsidP="005973B6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973B6" w:rsidRDefault="005973B6" w:rsidP="00793DBE">
      <w:pPr>
        <w:pStyle w:val="a8"/>
        <w:jc w:val="center"/>
        <w:rPr>
          <w:szCs w:val="24"/>
        </w:rPr>
      </w:pPr>
      <w:r>
        <w:rPr>
          <w:szCs w:val="24"/>
        </w:rPr>
        <w:t xml:space="preserve"> </w:t>
      </w:r>
    </w:p>
    <w:p w:rsidR="00793DBE" w:rsidRPr="00793DBE" w:rsidRDefault="00793DBE" w:rsidP="00793DBE">
      <w:pPr>
        <w:pStyle w:val="a8"/>
        <w:rPr>
          <w:szCs w:val="24"/>
          <w:shd w:val="clear" w:color="auto" w:fill="00FFFF"/>
        </w:rPr>
      </w:pPr>
    </w:p>
    <w:p w:rsidR="00793DBE" w:rsidRDefault="00714D8C" w:rsidP="00714D8C">
      <w:pPr>
        <w:pStyle w:val="a8"/>
        <w:jc w:val="center"/>
        <w:rPr>
          <w:szCs w:val="24"/>
          <w:shd w:val="clear" w:color="auto" w:fill="FFFFFF" w:themeFill="background1"/>
        </w:rPr>
      </w:pPr>
      <w:r w:rsidRPr="00714D8C">
        <w:rPr>
          <w:szCs w:val="24"/>
          <w:shd w:val="clear" w:color="auto" w:fill="FFFFFF" w:themeFill="background1"/>
        </w:rPr>
        <w:t>Сравнительный анализ результатов на основной ступени образования.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1629"/>
        <w:gridCol w:w="1689"/>
        <w:gridCol w:w="1690"/>
        <w:gridCol w:w="1690"/>
        <w:gridCol w:w="1690"/>
      </w:tblGrid>
      <w:tr w:rsidR="00E953D3" w:rsidTr="00E953D3">
        <w:tc>
          <w:tcPr>
            <w:tcW w:w="1384" w:type="dxa"/>
            <w:vMerge w:val="restart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Учебный год</w:t>
            </w:r>
          </w:p>
        </w:tc>
        <w:tc>
          <w:tcPr>
            <w:tcW w:w="1629" w:type="dxa"/>
            <w:vMerge w:val="restart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Количество выпускников, сдававших ОГЭ</w:t>
            </w:r>
          </w:p>
        </w:tc>
        <w:tc>
          <w:tcPr>
            <w:tcW w:w="6759" w:type="dxa"/>
            <w:gridSpan w:val="4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Предметы</w:t>
            </w:r>
          </w:p>
        </w:tc>
      </w:tr>
      <w:tr w:rsidR="00E953D3" w:rsidTr="00E953D3">
        <w:tc>
          <w:tcPr>
            <w:tcW w:w="1384" w:type="dxa"/>
            <w:vMerge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</w:p>
        </w:tc>
        <w:tc>
          <w:tcPr>
            <w:tcW w:w="1629" w:type="dxa"/>
            <w:vMerge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</w:p>
        </w:tc>
        <w:tc>
          <w:tcPr>
            <w:tcW w:w="3379" w:type="dxa"/>
            <w:gridSpan w:val="2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Русский язык</w:t>
            </w:r>
          </w:p>
        </w:tc>
        <w:tc>
          <w:tcPr>
            <w:tcW w:w="3380" w:type="dxa"/>
            <w:gridSpan w:val="2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Математика</w:t>
            </w:r>
          </w:p>
        </w:tc>
      </w:tr>
      <w:tr w:rsidR="00E953D3" w:rsidTr="00E953D3">
        <w:tc>
          <w:tcPr>
            <w:tcW w:w="1384" w:type="dxa"/>
            <w:vMerge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</w:p>
        </w:tc>
        <w:tc>
          <w:tcPr>
            <w:tcW w:w="1629" w:type="dxa"/>
            <w:vMerge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</w:p>
        </w:tc>
        <w:tc>
          <w:tcPr>
            <w:tcW w:w="1689" w:type="dxa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Качество</w:t>
            </w:r>
          </w:p>
        </w:tc>
        <w:tc>
          <w:tcPr>
            <w:tcW w:w="1690" w:type="dxa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Успеваемость</w:t>
            </w:r>
          </w:p>
        </w:tc>
        <w:tc>
          <w:tcPr>
            <w:tcW w:w="1690" w:type="dxa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Качество</w:t>
            </w:r>
          </w:p>
        </w:tc>
        <w:tc>
          <w:tcPr>
            <w:tcW w:w="1690" w:type="dxa"/>
          </w:tcPr>
          <w:p w:rsidR="00E953D3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Успеваемость</w:t>
            </w:r>
          </w:p>
        </w:tc>
      </w:tr>
      <w:tr w:rsidR="00714D8C" w:rsidTr="00E953D3">
        <w:tc>
          <w:tcPr>
            <w:tcW w:w="1384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2021-2022</w:t>
            </w:r>
          </w:p>
        </w:tc>
        <w:tc>
          <w:tcPr>
            <w:tcW w:w="1629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22</w:t>
            </w:r>
          </w:p>
        </w:tc>
        <w:tc>
          <w:tcPr>
            <w:tcW w:w="1689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100%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100%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55%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100%</w:t>
            </w:r>
          </w:p>
        </w:tc>
      </w:tr>
      <w:tr w:rsidR="00714D8C" w:rsidTr="00E953D3">
        <w:tc>
          <w:tcPr>
            <w:tcW w:w="1384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2022-2023</w:t>
            </w:r>
          </w:p>
        </w:tc>
        <w:tc>
          <w:tcPr>
            <w:tcW w:w="1629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37</w:t>
            </w:r>
          </w:p>
        </w:tc>
        <w:tc>
          <w:tcPr>
            <w:tcW w:w="1689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81%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100%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27%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81%</w:t>
            </w:r>
          </w:p>
        </w:tc>
      </w:tr>
      <w:tr w:rsidR="00714D8C" w:rsidTr="00E953D3">
        <w:tc>
          <w:tcPr>
            <w:tcW w:w="1384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2023-2024</w:t>
            </w:r>
          </w:p>
        </w:tc>
        <w:tc>
          <w:tcPr>
            <w:tcW w:w="1629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48</w:t>
            </w:r>
          </w:p>
        </w:tc>
        <w:tc>
          <w:tcPr>
            <w:tcW w:w="1689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62%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100%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29%</w:t>
            </w:r>
          </w:p>
        </w:tc>
        <w:tc>
          <w:tcPr>
            <w:tcW w:w="1690" w:type="dxa"/>
          </w:tcPr>
          <w:p w:rsidR="00714D8C" w:rsidRDefault="00E953D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58%</w:t>
            </w:r>
          </w:p>
        </w:tc>
      </w:tr>
    </w:tbl>
    <w:p w:rsidR="00714D8C" w:rsidRDefault="00714D8C" w:rsidP="00714D8C">
      <w:pPr>
        <w:pStyle w:val="a8"/>
        <w:jc w:val="center"/>
        <w:rPr>
          <w:szCs w:val="24"/>
          <w:shd w:val="clear" w:color="auto" w:fill="FFFFFF" w:themeFill="background1"/>
        </w:rPr>
      </w:pPr>
    </w:p>
    <w:p w:rsidR="00714D8C" w:rsidRDefault="00E953D3" w:rsidP="00714D8C">
      <w:pPr>
        <w:pStyle w:val="a8"/>
        <w:jc w:val="center"/>
        <w:rPr>
          <w:szCs w:val="24"/>
          <w:shd w:val="clear" w:color="auto" w:fill="FFFFFF" w:themeFill="background1"/>
        </w:rPr>
      </w:pPr>
      <w:r>
        <w:rPr>
          <w:szCs w:val="24"/>
          <w:shd w:val="clear" w:color="auto" w:fill="FFFFFF" w:themeFill="background1"/>
        </w:rPr>
        <w:t>Сравнительный анализ результатов по НГО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96"/>
        <w:gridCol w:w="802"/>
        <w:gridCol w:w="681"/>
        <w:gridCol w:w="680"/>
        <w:gridCol w:w="702"/>
        <w:gridCol w:w="959"/>
        <w:gridCol w:w="796"/>
        <w:gridCol w:w="796"/>
        <w:gridCol w:w="796"/>
        <w:gridCol w:w="796"/>
        <w:gridCol w:w="796"/>
      </w:tblGrid>
      <w:tr w:rsidR="002132CF" w:rsidTr="002132CF">
        <w:tc>
          <w:tcPr>
            <w:tcW w:w="1242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ОУ</w:t>
            </w:r>
          </w:p>
        </w:tc>
        <w:tc>
          <w:tcPr>
            <w:tcW w:w="796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Русский язык</w:t>
            </w:r>
          </w:p>
        </w:tc>
        <w:tc>
          <w:tcPr>
            <w:tcW w:w="802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Математика</w:t>
            </w:r>
          </w:p>
        </w:tc>
        <w:tc>
          <w:tcPr>
            <w:tcW w:w="681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История</w:t>
            </w:r>
          </w:p>
        </w:tc>
        <w:tc>
          <w:tcPr>
            <w:tcW w:w="680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Физика</w:t>
            </w:r>
          </w:p>
        </w:tc>
        <w:tc>
          <w:tcPr>
            <w:tcW w:w="702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Биология</w:t>
            </w:r>
          </w:p>
        </w:tc>
        <w:tc>
          <w:tcPr>
            <w:tcW w:w="959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 w:rsidRPr="002132CF">
              <w:rPr>
                <w:sz w:val="20"/>
                <w:szCs w:val="24"/>
                <w:shd w:val="clear" w:color="auto" w:fill="FFFFFF" w:themeFill="background1"/>
              </w:rPr>
              <w:t>Обществознание</w:t>
            </w:r>
          </w:p>
        </w:tc>
        <w:tc>
          <w:tcPr>
            <w:tcW w:w="796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>
              <w:rPr>
                <w:sz w:val="20"/>
                <w:szCs w:val="24"/>
                <w:shd w:val="clear" w:color="auto" w:fill="FFFFFF" w:themeFill="background1"/>
              </w:rPr>
              <w:t>Информатика</w:t>
            </w:r>
          </w:p>
        </w:tc>
        <w:tc>
          <w:tcPr>
            <w:tcW w:w="796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>
              <w:rPr>
                <w:sz w:val="20"/>
                <w:szCs w:val="24"/>
                <w:shd w:val="clear" w:color="auto" w:fill="FFFFFF" w:themeFill="background1"/>
              </w:rPr>
              <w:t>География</w:t>
            </w:r>
          </w:p>
        </w:tc>
        <w:tc>
          <w:tcPr>
            <w:tcW w:w="796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>
              <w:rPr>
                <w:sz w:val="20"/>
                <w:szCs w:val="24"/>
                <w:shd w:val="clear" w:color="auto" w:fill="FFFFFF" w:themeFill="background1"/>
              </w:rPr>
              <w:t>Химия</w:t>
            </w:r>
          </w:p>
        </w:tc>
        <w:tc>
          <w:tcPr>
            <w:tcW w:w="796" w:type="dxa"/>
          </w:tcPr>
          <w:p w:rsid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>
              <w:rPr>
                <w:sz w:val="20"/>
                <w:szCs w:val="24"/>
                <w:shd w:val="clear" w:color="auto" w:fill="FFFFFF" w:themeFill="background1"/>
              </w:rPr>
              <w:t>Литература</w:t>
            </w:r>
          </w:p>
        </w:tc>
        <w:tc>
          <w:tcPr>
            <w:tcW w:w="796" w:type="dxa"/>
          </w:tcPr>
          <w:p w:rsidR="002132CF" w:rsidRDefault="002132CF" w:rsidP="00714D8C">
            <w:pPr>
              <w:pStyle w:val="a8"/>
              <w:jc w:val="center"/>
              <w:rPr>
                <w:sz w:val="20"/>
                <w:szCs w:val="24"/>
                <w:shd w:val="clear" w:color="auto" w:fill="FFFFFF" w:themeFill="background1"/>
              </w:rPr>
            </w:pPr>
            <w:r>
              <w:rPr>
                <w:sz w:val="20"/>
                <w:szCs w:val="24"/>
                <w:shd w:val="clear" w:color="auto" w:fill="FFFFFF" w:themeFill="background1"/>
              </w:rPr>
              <w:t>Английский язык</w:t>
            </w:r>
          </w:p>
        </w:tc>
      </w:tr>
      <w:tr w:rsidR="002132CF" w:rsidTr="002132CF">
        <w:tc>
          <w:tcPr>
            <w:tcW w:w="124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№1</w:t>
            </w:r>
          </w:p>
        </w:tc>
        <w:tc>
          <w:tcPr>
            <w:tcW w:w="796" w:type="dxa"/>
          </w:tcPr>
          <w:p w:rsidR="002132CF" w:rsidRPr="00763F7D" w:rsidRDefault="00763F7D" w:rsidP="00763F7D">
            <w:pPr>
              <w:widowControl/>
              <w:autoSpaceDE/>
              <w:autoSpaceDN/>
              <w:adjustRightInd/>
              <w:jc w:val="center"/>
            </w:pPr>
            <w:r>
              <w:t>4,17</w:t>
            </w:r>
          </w:p>
        </w:tc>
        <w:tc>
          <w:tcPr>
            <w:tcW w:w="802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3,66</w:t>
            </w:r>
          </w:p>
        </w:tc>
        <w:tc>
          <w:tcPr>
            <w:tcW w:w="681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4,5</w:t>
            </w:r>
          </w:p>
        </w:tc>
        <w:tc>
          <w:tcPr>
            <w:tcW w:w="680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4,14</w:t>
            </w:r>
          </w:p>
        </w:tc>
        <w:tc>
          <w:tcPr>
            <w:tcW w:w="702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4,0</w:t>
            </w:r>
          </w:p>
        </w:tc>
        <w:tc>
          <w:tcPr>
            <w:tcW w:w="959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3,62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4,67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4,28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5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№2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3,42</w:t>
            </w:r>
          </w:p>
        </w:tc>
        <w:tc>
          <w:tcPr>
            <w:tcW w:w="802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2,7</w:t>
            </w:r>
          </w:p>
        </w:tc>
        <w:tc>
          <w:tcPr>
            <w:tcW w:w="681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702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3,67</w:t>
            </w:r>
          </w:p>
        </w:tc>
        <w:tc>
          <w:tcPr>
            <w:tcW w:w="959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3,29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3,89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№3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3,29</w:t>
            </w:r>
          </w:p>
        </w:tc>
        <w:tc>
          <w:tcPr>
            <w:tcW w:w="802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2,89</w:t>
            </w:r>
          </w:p>
        </w:tc>
        <w:tc>
          <w:tcPr>
            <w:tcW w:w="681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959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3,29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№4</w:t>
            </w:r>
          </w:p>
        </w:tc>
        <w:tc>
          <w:tcPr>
            <w:tcW w:w="796" w:type="dxa"/>
          </w:tcPr>
          <w:p w:rsidR="002132CF" w:rsidRDefault="00763F7D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3,79</w:t>
            </w:r>
          </w:p>
        </w:tc>
        <w:tc>
          <w:tcPr>
            <w:tcW w:w="8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3,09</w:t>
            </w:r>
          </w:p>
        </w:tc>
        <w:tc>
          <w:tcPr>
            <w:tcW w:w="681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3,86</w:t>
            </w:r>
          </w:p>
        </w:tc>
        <w:tc>
          <w:tcPr>
            <w:tcW w:w="959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2,84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3,39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3,68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</w:tr>
      <w:tr w:rsidR="002132CF" w:rsidTr="002132CF">
        <w:tc>
          <w:tcPr>
            <w:tcW w:w="124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№5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3,98</w:t>
            </w:r>
          </w:p>
        </w:tc>
        <w:tc>
          <w:tcPr>
            <w:tcW w:w="80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</w:p>
        </w:tc>
        <w:tc>
          <w:tcPr>
            <w:tcW w:w="681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680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3,62</w:t>
            </w:r>
          </w:p>
        </w:tc>
        <w:tc>
          <w:tcPr>
            <w:tcW w:w="7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3,88</w:t>
            </w:r>
          </w:p>
        </w:tc>
        <w:tc>
          <w:tcPr>
            <w:tcW w:w="959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3,59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3,65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3,92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3,81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5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4,22</w:t>
            </w:r>
          </w:p>
        </w:tc>
      </w:tr>
      <w:tr w:rsidR="002132CF" w:rsidTr="002132CF">
        <w:tc>
          <w:tcPr>
            <w:tcW w:w="1242" w:type="dxa"/>
          </w:tcPr>
          <w:p w:rsidR="002132CF" w:rsidRDefault="002132CF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№6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3,76</w:t>
            </w:r>
          </w:p>
        </w:tc>
        <w:tc>
          <w:tcPr>
            <w:tcW w:w="8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3,39</w:t>
            </w:r>
          </w:p>
        </w:tc>
        <w:tc>
          <w:tcPr>
            <w:tcW w:w="681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</w:t>
            </w:r>
          </w:p>
        </w:tc>
        <w:tc>
          <w:tcPr>
            <w:tcW w:w="680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3,81</w:t>
            </w:r>
          </w:p>
        </w:tc>
        <w:tc>
          <w:tcPr>
            <w:tcW w:w="959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3,32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3,57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3,44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4,6</w:t>
            </w:r>
          </w:p>
        </w:tc>
      </w:tr>
      <w:tr w:rsidR="002132CF" w:rsidTr="002132CF">
        <w:tc>
          <w:tcPr>
            <w:tcW w:w="1242" w:type="dxa"/>
          </w:tcPr>
          <w:p w:rsidR="002132CF" w:rsidRPr="002132CF" w:rsidRDefault="002132CF" w:rsidP="00714D8C">
            <w:pPr>
              <w:pStyle w:val="a8"/>
              <w:jc w:val="center"/>
              <w:rPr>
                <w:sz w:val="22"/>
                <w:szCs w:val="24"/>
                <w:shd w:val="clear" w:color="auto" w:fill="FFFFFF" w:themeFill="background1"/>
              </w:rPr>
            </w:pPr>
            <w:proofErr w:type="spellStart"/>
            <w:r w:rsidRPr="002132CF">
              <w:rPr>
                <w:sz w:val="22"/>
                <w:szCs w:val="24"/>
                <w:shd w:val="clear" w:color="auto" w:fill="FFFFFF" w:themeFill="background1"/>
              </w:rPr>
              <w:lastRenderedPageBreak/>
              <w:t>п.Цементный</w:t>
            </w:r>
            <w:proofErr w:type="spellEnd"/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3,76</w:t>
            </w:r>
          </w:p>
        </w:tc>
        <w:tc>
          <w:tcPr>
            <w:tcW w:w="8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3,05</w:t>
            </w:r>
          </w:p>
        </w:tc>
        <w:tc>
          <w:tcPr>
            <w:tcW w:w="681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</w:t>
            </w:r>
          </w:p>
        </w:tc>
        <w:tc>
          <w:tcPr>
            <w:tcW w:w="680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</w:t>
            </w:r>
          </w:p>
        </w:tc>
        <w:tc>
          <w:tcPr>
            <w:tcW w:w="7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959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3,78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3,18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4,67</w:t>
            </w:r>
          </w:p>
        </w:tc>
      </w:tr>
      <w:tr w:rsidR="00763F7D" w:rsidTr="002132CF">
        <w:tc>
          <w:tcPr>
            <w:tcW w:w="1242" w:type="dxa"/>
          </w:tcPr>
          <w:p w:rsidR="00763F7D" w:rsidRPr="002132CF" w:rsidRDefault="00763F7D" w:rsidP="00714D8C">
            <w:pPr>
              <w:pStyle w:val="a8"/>
              <w:jc w:val="center"/>
              <w:rPr>
                <w:sz w:val="22"/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sz w:val="22"/>
                <w:szCs w:val="24"/>
                <w:shd w:val="clear" w:color="auto" w:fill="FFFFFF" w:themeFill="background1"/>
              </w:rPr>
              <w:t>п.Быньги</w:t>
            </w:r>
            <w:proofErr w:type="spellEnd"/>
          </w:p>
        </w:tc>
        <w:tc>
          <w:tcPr>
            <w:tcW w:w="796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3,65</w:t>
            </w:r>
          </w:p>
        </w:tc>
        <w:tc>
          <w:tcPr>
            <w:tcW w:w="802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3,12</w:t>
            </w:r>
          </w:p>
        </w:tc>
        <w:tc>
          <w:tcPr>
            <w:tcW w:w="681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680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02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3,47</w:t>
            </w:r>
          </w:p>
        </w:tc>
        <w:tc>
          <w:tcPr>
            <w:tcW w:w="959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3,48</w:t>
            </w:r>
          </w:p>
        </w:tc>
        <w:tc>
          <w:tcPr>
            <w:tcW w:w="796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2,38</w:t>
            </w:r>
          </w:p>
        </w:tc>
        <w:tc>
          <w:tcPr>
            <w:tcW w:w="796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763F7D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</w:t>
            </w:r>
          </w:p>
        </w:tc>
      </w:tr>
      <w:tr w:rsidR="002132CF" w:rsidTr="002132CF">
        <w:tc>
          <w:tcPr>
            <w:tcW w:w="1242" w:type="dxa"/>
          </w:tcPr>
          <w:p w:rsidR="002132CF" w:rsidRPr="002132CF" w:rsidRDefault="002132CF" w:rsidP="000C6FE3">
            <w:pPr>
              <w:pStyle w:val="a8"/>
              <w:jc w:val="center"/>
              <w:rPr>
                <w:sz w:val="22"/>
                <w:szCs w:val="24"/>
                <w:shd w:val="clear" w:color="auto" w:fill="FFFFFF" w:themeFill="background1"/>
              </w:rPr>
            </w:pPr>
            <w:proofErr w:type="spellStart"/>
            <w:r w:rsidRPr="002132CF">
              <w:rPr>
                <w:sz w:val="22"/>
                <w:szCs w:val="24"/>
                <w:shd w:val="clear" w:color="auto" w:fill="FFFFFF" w:themeFill="background1"/>
              </w:rPr>
              <w:t>п.</w:t>
            </w:r>
            <w:r w:rsidR="000C6FE3">
              <w:rPr>
                <w:sz w:val="22"/>
                <w:szCs w:val="24"/>
                <w:shd w:val="clear" w:color="auto" w:fill="FFFFFF" w:themeFill="background1"/>
              </w:rPr>
              <w:t>Аять</w:t>
            </w:r>
            <w:proofErr w:type="spellEnd"/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3,47</w:t>
            </w:r>
          </w:p>
        </w:tc>
        <w:tc>
          <w:tcPr>
            <w:tcW w:w="8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3,14</w:t>
            </w:r>
          </w:p>
        </w:tc>
        <w:tc>
          <w:tcPr>
            <w:tcW w:w="681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959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3,57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3,57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C0134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Pr="002132CF" w:rsidRDefault="002132CF" w:rsidP="000C6FE3">
            <w:pPr>
              <w:pStyle w:val="a8"/>
              <w:jc w:val="center"/>
              <w:rPr>
                <w:sz w:val="22"/>
                <w:szCs w:val="24"/>
                <w:shd w:val="clear" w:color="auto" w:fill="FFFFFF" w:themeFill="background1"/>
              </w:rPr>
            </w:pPr>
            <w:proofErr w:type="spellStart"/>
            <w:r w:rsidRPr="002132CF">
              <w:rPr>
                <w:sz w:val="22"/>
                <w:szCs w:val="24"/>
                <w:shd w:val="clear" w:color="auto" w:fill="FFFFFF" w:themeFill="background1"/>
              </w:rPr>
              <w:t>п.</w:t>
            </w:r>
            <w:r w:rsidR="000C6FE3">
              <w:rPr>
                <w:sz w:val="22"/>
                <w:szCs w:val="24"/>
                <w:shd w:val="clear" w:color="auto" w:fill="FFFFFF" w:themeFill="background1"/>
              </w:rPr>
              <w:t>Калиново</w:t>
            </w:r>
            <w:proofErr w:type="spellEnd"/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</w:t>
            </w:r>
          </w:p>
        </w:tc>
        <w:tc>
          <w:tcPr>
            <w:tcW w:w="8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2,85</w:t>
            </w:r>
          </w:p>
        </w:tc>
        <w:tc>
          <w:tcPr>
            <w:tcW w:w="681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</w:t>
            </w:r>
          </w:p>
        </w:tc>
        <w:tc>
          <w:tcPr>
            <w:tcW w:w="959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3,17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2,69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5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Pr="002132CF" w:rsidRDefault="000C6FE3" w:rsidP="00714D8C">
            <w:pPr>
              <w:pStyle w:val="a8"/>
              <w:jc w:val="center"/>
              <w:rPr>
                <w:sz w:val="22"/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sz w:val="22"/>
                <w:szCs w:val="24"/>
                <w:shd w:val="clear" w:color="auto" w:fill="FFFFFF" w:themeFill="background1"/>
              </w:rPr>
              <w:t>с.Аятское</w:t>
            </w:r>
            <w:proofErr w:type="spellEnd"/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3,33</w:t>
            </w:r>
          </w:p>
        </w:tc>
        <w:tc>
          <w:tcPr>
            <w:tcW w:w="8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2,92</w:t>
            </w:r>
          </w:p>
        </w:tc>
        <w:tc>
          <w:tcPr>
            <w:tcW w:w="681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959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3,2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Default="000C6FE3" w:rsidP="002132CF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szCs w:val="24"/>
                <w:shd w:val="clear" w:color="auto" w:fill="FFFFFF" w:themeFill="background1"/>
              </w:rPr>
              <w:t>п.Ребристый</w:t>
            </w:r>
            <w:proofErr w:type="spellEnd"/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3,71</w:t>
            </w:r>
          </w:p>
        </w:tc>
        <w:tc>
          <w:tcPr>
            <w:tcW w:w="8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2,71</w:t>
            </w:r>
          </w:p>
        </w:tc>
        <w:tc>
          <w:tcPr>
            <w:tcW w:w="681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3,85</w:t>
            </w:r>
          </w:p>
        </w:tc>
        <w:tc>
          <w:tcPr>
            <w:tcW w:w="959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3,57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2132CF" w:rsidTr="002132CF">
        <w:tc>
          <w:tcPr>
            <w:tcW w:w="124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szCs w:val="24"/>
                <w:shd w:val="clear" w:color="auto" w:fill="FFFFFF" w:themeFill="background1"/>
              </w:rPr>
              <w:t>с.Конево</w:t>
            </w:r>
            <w:proofErr w:type="spellEnd"/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3,13</w:t>
            </w:r>
          </w:p>
        </w:tc>
        <w:tc>
          <w:tcPr>
            <w:tcW w:w="8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</w:t>
            </w:r>
          </w:p>
        </w:tc>
        <w:tc>
          <w:tcPr>
            <w:tcW w:w="681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02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959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2,83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3,71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2132CF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0C6FE3" w:rsidTr="002132CF">
        <w:tc>
          <w:tcPr>
            <w:tcW w:w="124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szCs w:val="24"/>
                <w:shd w:val="clear" w:color="auto" w:fill="FFFFFF" w:themeFill="background1"/>
              </w:rPr>
              <w:t>п.Таватуй</w:t>
            </w:r>
            <w:proofErr w:type="spellEnd"/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3,33</w:t>
            </w:r>
          </w:p>
        </w:tc>
        <w:tc>
          <w:tcPr>
            <w:tcW w:w="80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3,33</w:t>
            </w:r>
          </w:p>
        </w:tc>
        <w:tc>
          <w:tcPr>
            <w:tcW w:w="681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</w:t>
            </w:r>
          </w:p>
        </w:tc>
        <w:tc>
          <w:tcPr>
            <w:tcW w:w="959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4,33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0C6FE3" w:rsidTr="002132CF">
        <w:tc>
          <w:tcPr>
            <w:tcW w:w="124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вечерняя школа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2,94</w:t>
            </w:r>
          </w:p>
        </w:tc>
        <w:tc>
          <w:tcPr>
            <w:tcW w:w="80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2,85</w:t>
            </w:r>
          </w:p>
        </w:tc>
        <w:tc>
          <w:tcPr>
            <w:tcW w:w="681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680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0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959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2,33</w:t>
            </w:r>
          </w:p>
        </w:tc>
        <w:tc>
          <w:tcPr>
            <w:tcW w:w="796" w:type="dxa"/>
          </w:tcPr>
          <w:p w:rsidR="000C6FE3" w:rsidRDefault="000C6FE3" w:rsidP="000C6FE3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2,83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2,73</w:t>
            </w:r>
          </w:p>
        </w:tc>
        <w:tc>
          <w:tcPr>
            <w:tcW w:w="796" w:type="dxa"/>
          </w:tcPr>
          <w:p w:rsidR="000C6FE3" w:rsidRDefault="000C6FE3" w:rsidP="000C6FE3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2,6</w:t>
            </w:r>
          </w:p>
        </w:tc>
        <w:tc>
          <w:tcPr>
            <w:tcW w:w="796" w:type="dxa"/>
          </w:tcPr>
          <w:p w:rsidR="000C6FE3" w:rsidRDefault="00734EC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-</w:t>
            </w:r>
          </w:p>
        </w:tc>
      </w:tr>
      <w:tr w:rsidR="000C6FE3" w:rsidTr="002132CF">
        <w:tc>
          <w:tcPr>
            <w:tcW w:w="124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ИТОГО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3,72</w:t>
            </w:r>
          </w:p>
        </w:tc>
        <w:tc>
          <w:tcPr>
            <w:tcW w:w="80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3,25</w:t>
            </w:r>
          </w:p>
        </w:tc>
        <w:tc>
          <w:tcPr>
            <w:tcW w:w="681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3,9</w:t>
            </w:r>
          </w:p>
        </w:tc>
        <w:tc>
          <w:tcPr>
            <w:tcW w:w="680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3,54</w:t>
            </w:r>
          </w:p>
        </w:tc>
        <w:tc>
          <w:tcPr>
            <w:tcW w:w="702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3,38</w:t>
            </w:r>
          </w:p>
        </w:tc>
        <w:tc>
          <w:tcPr>
            <w:tcW w:w="959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3,28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3,41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3,54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3,45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3,8</w:t>
            </w:r>
          </w:p>
        </w:tc>
        <w:tc>
          <w:tcPr>
            <w:tcW w:w="796" w:type="dxa"/>
          </w:tcPr>
          <w:p w:rsidR="000C6FE3" w:rsidRDefault="000C6FE3" w:rsidP="00714D8C">
            <w:pPr>
              <w:pStyle w:val="a8"/>
              <w:jc w:val="center"/>
              <w:rPr>
                <w:szCs w:val="24"/>
                <w:shd w:val="clear" w:color="auto" w:fill="FFFFFF" w:themeFill="background1"/>
              </w:rPr>
            </w:pPr>
            <w:r>
              <w:rPr>
                <w:szCs w:val="24"/>
                <w:shd w:val="clear" w:color="auto" w:fill="FFFFFF" w:themeFill="background1"/>
              </w:rPr>
              <w:t>4,27</w:t>
            </w:r>
          </w:p>
        </w:tc>
      </w:tr>
    </w:tbl>
    <w:p w:rsidR="00714D8C" w:rsidRPr="00793DBE" w:rsidRDefault="00714D8C" w:rsidP="00734EC3">
      <w:pPr>
        <w:pStyle w:val="a8"/>
        <w:rPr>
          <w:szCs w:val="24"/>
          <w:shd w:val="clear" w:color="auto" w:fill="00FFFF"/>
        </w:rPr>
      </w:pPr>
    </w:p>
    <w:p w:rsidR="007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Проведенный анализ позволяет дать учителям-предметникам следующие общие рекомендации для успешной подготовки обучающихся к государственной итоговой аттестации.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Необходимо: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- стимулировать познавательную деятельность учащихся, использовать индивидуализацию и дифференциацию обучения учащихся;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-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- продолжить работу над повышением качества знаний учащихся;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- продолжить работу над повышением собственной методической грамотности;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- 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>- пользоваться для эффективной подготовки учащихся к государственной итоговой аттестации документами, определяющими с</w:t>
      </w:r>
      <w:r>
        <w:rPr>
          <w:szCs w:val="24"/>
        </w:rPr>
        <w:t xml:space="preserve">труктуру и содержание </w:t>
      </w:r>
      <w:proofErr w:type="spellStart"/>
      <w:r>
        <w:rPr>
          <w:szCs w:val="24"/>
        </w:rPr>
        <w:t>КИМов</w:t>
      </w:r>
      <w:proofErr w:type="spellEnd"/>
      <w:r>
        <w:rPr>
          <w:szCs w:val="24"/>
        </w:rPr>
        <w:t xml:space="preserve"> 202</w:t>
      </w:r>
      <w:r w:rsidR="00734EC3">
        <w:rPr>
          <w:szCs w:val="24"/>
        </w:rPr>
        <w:t>5</w:t>
      </w:r>
      <w:r w:rsidRPr="00034EC3">
        <w:rPr>
          <w:szCs w:val="24"/>
        </w:rPr>
        <w:t xml:space="preserve"> г., открытым банка заданий ОГЭ, аналитическими отчетами о результатах экзаменов. </w:t>
      </w:r>
    </w:p>
    <w:p w:rsidR="00793DBE" w:rsidRPr="00034EC3" w:rsidRDefault="00793DBE" w:rsidP="00793DBE">
      <w:pPr>
        <w:pStyle w:val="a8"/>
        <w:jc w:val="both"/>
        <w:rPr>
          <w:bCs/>
          <w:szCs w:val="24"/>
        </w:rPr>
      </w:pPr>
    </w:p>
    <w:p w:rsidR="00793DBE" w:rsidRPr="00034EC3" w:rsidRDefault="00734EC3" w:rsidP="00793DBE">
      <w:pPr>
        <w:pStyle w:val="a8"/>
        <w:jc w:val="both"/>
        <w:rPr>
          <w:bCs/>
          <w:szCs w:val="24"/>
        </w:rPr>
      </w:pPr>
      <w:r>
        <w:rPr>
          <w:bCs/>
          <w:szCs w:val="24"/>
        </w:rPr>
        <w:t>Задачи на 2024-2025</w:t>
      </w:r>
      <w:r w:rsidR="00793DBE" w:rsidRPr="00034EC3">
        <w:rPr>
          <w:bCs/>
          <w:szCs w:val="24"/>
        </w:rPr>
        <w:t xml:space="preserve"> учебный год: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>По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</w:t>
      </w:r>
      <w:r w:rsidR="00734EC3">
        <w:rPr>
          <w:szCs w:val="24"/>
        </w:rPr>
        <w:t>нной итоговой аттестации на 2023-2024</w:t>
      </w:r>
      <w:r w:rsidRPr="00034EC3">
        <w:rPr>
          <w:szCs w:val="24"/>
        </w:rPr>
        <w:t xml:space="preserve"> учебный год: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>1. Проанализировать результаты государс</w:t>
      </w:r>
      <w:r w:rsidR="00734EC3">
        <w:rPr>
          <w:szCs w:val="24"/>
        </w:rPr>
        <w:t>твенной итоговой аттестации 2024</w:t>
      </w:r>
      <w:r w:rsidRPr="00034EC3">
        <w:rPr>
          <w:szCs w:val="24"/>
        </w:rPr>
        <w:t xml:space="preserve"> года в разрезе каждого предмета на заседаниях школьных методических объединений учителей-предметников, методического совета и педаг</w:t>
      </w:r>
      <w:r w:rsidR="00734EC3">
        <w:rPr>
          <w:szCs w:val="24"/>
        </w:rPr>
        <w:t>огического совета в августе 2024</w:t>
      </w:r>
      <w:r w:rsidRPr="00034EC3">
        <w:rPr>
          <w:szCs w:val="24"/>
        </w:rPr>
        <w:t xml:space="preserve"> года.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2. Проводить в 9-м классах ежемесячный мониторинг учебных достижений учащихся по обязательным предметам и предметам по выбору.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3. Проводить вводные тестирование в начале года по обязательным предметам (русский язык и математика), репетиционные экзамены в течение учебного года по обязательным предметам </w:t>
      </w:r>
      <w:proofErr w:type="gramStart"/>
      <w:r w:rsidRPr="00034EC3">
        <w:rPr>
          <w:szCs w:val="24"/>
        </w:rPr>
        <w:t>и  по</w:t>
      </w:r>
      <w:proofErr w:type="gramEnd"/>
      <w:r w:rsidRPr="00034EC3">
        <w:rPr>
          <w:szCs w:val="24"/>
        </w:rPr>
        <w:t xml:space="preserve"> всем предметам по выбору.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4. Учителям – предметникам продумывать индивидуальную работу с учащимися, как на уроке, так и на дополнительных занятиях, направленную на ликвидацию пробелов учащихся, использовать новые образовательные технологии, возможности компьютерного тестирования по предметам. 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5. Систематически знакомить родителей с результатами предметной </w:t>
      </w:r>
      <w:proofErr w:type="spellStart"/>
      <w:r w:rsidRPr="00034EC3">
        <w:rPr>
          <w:szCs w:val="24"/>
        </w:rPr>
        <w:t>обученности</w:t>
      </w:r>
      <w:proofErr w:type="spellEnd"/>
      <w:r w:rsidRPr="00034EC3">
        <w:rPr>
          <w:szCs w:val="24"/>
        </w:rPr>
        <w:t xml:space="preserve"> учащихся по итогам контрольных работ, репетиционных экзаменов.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>6. Продолжить разъяснительную работу среди учащихся о недопустимости использования на экзаменах сотовых телефонов, дополнительных материалов, не разрешенных на ОГЭ.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>6. Разработать индивидуальные дорожные карты подготовки к ОГЭ учащихся группы риска.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  <w:r w:rsidRPr="00034EC3">
        <w:rPr>
          <w:szCs w:val="24"/>
        </w:rPr>
        <w:t xml:space="preserve">7. Учителям - предметникам в педагогической деятельности стимулировать познавательную активность учащихся как средство саморазвития и самореализации личности, использовать индивидуализацию и дифференциацию обучения учащихся, создавать положительное эмоциональное </w:t>
      </w:r>
      <w:r w:rsidRPr="00034EC3">
        <w:rPr>
          <w:szCs w:val="24"/>
        </w:rPr>
        <w:lastRenderedPageBreak/>
        <w:t>поле взаимоотношений «учитель-ученик», воспитывать положительное отношение учащихся к учебной деятельности, 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</w:p>
    <w:p w:rsidR="00793DBE" w:rsidRPr="00034EC3" w:rsidRDefault="00793DBE" w:rsidP="00793DBE">
      <w:pPr>
        <w:pStyle w:val="a8"/>
        <w:jc w:val="both"/>
        <w:rPr>
          <w:szCs w:val="24"/>
        </w:rPr>
      </w:pPr>
    </w:p>
    <w:p w:rsidR="006A247D" w:rsidRDefault="006A247D" w:rsidP="006A2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47D" w:rsidRPr="00C9262A" w:rsidRDefault="006A247D" w:rsidP="005628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62A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итоговой аттестации в форме единого государственного </w:t>
      </w:r>
      <w:proofErr w:type="gramStart"/>
      <w:r w:rsidRPr="00C9262A">
        <w:rPr>
          <w:rFonts w:ascii="Times New Roman" w:hAnsi="Times New Roman" w:cs="Times New Roman"/>
          <w:b/>
          <w:sz w:val="24"/>
          <w:szCs w:val="24"/>
        </w:rPr>
        <w:t>э</w:t>
      </w:r>
      <w:r w:rsidR="00734EC3">
        <w:rPr>
          <w:rFonts w:ascii="Times New Roman" w:hAnsi="Times New Roman" w:cs="Times New Roman"/>
          <w:b/>
          <w:sz w:val="24"/>
          <w:szCs w:val="24"/>
        </w:rPr>
        <w:t xml:space="preserve">кзамена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ЕГЭ) выпускников  11-х классов</w:t>
      </w:r>
      <w:r w:rsidRPr="00C9262A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BB03D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34EC3">
        <w:rPr>
          <w:rFonts w:ascii="Times New Roman" w:hAnsi="Times New Roman" w:cs="Times New Roman"/>
          <w:b/>
          <w:sz w:val="24"/>
          <w:szCs w:val="24"/>
        </w:rPr>
        <w:t>23-2024</w:t>
      </w:r>
      <w:r w:rsidRPr="00C9262A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793DBE" w:rsidRDefault="00734EC3" w:rsidP="00793DBE">
      <w:pPr>
        <w:pStyle w:val="a8"/>
        <w:jc w:val="both"/>
        <w:rPr>
          <w:szCs w:val="24"/>
        </w:rPr>
      </w:pPr>
      <w:r>
        <w:rPr>
          <w:szCs w:val="24"/>
        </w:rPr>
        <w:t>В 2023-2024</w:t>
      </w:r>
      <w:r w:rsidR="00793DBE" w:rsidRPr="00793DBE">
        <w:rPr>
          <w:szCs w:val="24"/>
        </w:rPr>
        <w:t xml:space="preserve"> учебном го</w:t>
      </w:r>
      <w:r>
        <w:rPr>
          <w:szCs w:val="24"/>
        </w:rPr>
        <w:t xml:space="preserve">ду в школе в 11 классе обучались 16 человек. </w:t>
      </w:r>
      <w:r w:rsidR="00793DBE" w:rsidRPr="00793DBE">
        <w:rPr>
          <w:szCs w:val="24"/>
        </w:rPr>
        <w:t xml:space="preserve">Общая успеваемость по 11 классу 100%, качество знаний на конец года </w:t>
      </w:r>
      <w:proofErr w:type="gramStart"/>
      <w:r w:rsidR="00562887">
        <w:rPr>
          <w:szCs w:val="24"/>
        </w:rPr>
        <w:t xml:space="preserve">(  </w:t>
      </w:r>
      <w:proofErr w:type="gramEnd"/>
      <w:r w:rsidR="00562887">
        <w:rPr>
          <w:szCs w:val="24"/>
        </w:rPr>
        <w:t xml:space="preserve"> </w:t>
      </w:r>
      <w:r w:rsidR="00793DBE" w:rsidRPr="00793DBE">
        <w:rPr>
          <w:szCs w:val="24"/>
        </w:rPr>
        <w:t>%).</w:t>
      </w:r>
    </w:p>
    <w:p w:rsidR="00196B5B" w:rsidRPr="00793DBE" w:rsidRDefault="00196B5B" w:rsidP="00793DBE">
      <w:pPr>
        <w:pStyle w:val="a8"/>
        <w:jc w:val="both"/>
        <w:rPr>
          <w:szCs w:val="24"/>
        </w:rPr>
      </w:pPr>
      <w:r>
        <w:rPr>
          <w:szCs w:val="24"/>
        </w:rPr>
        <w:t xml:space="preserve">Первым этапом допуска к ГИА было написание сочинения. Все учащиеся по результатам этой работы справились и были допущены к государственной итоговой аттестации. По обязательным общеобразовательным предметам (русскому и математики) все выпускники преодолели минимальный балл, установленный государством. </w:t>
      </w:r>
    </w:p>
    <w:p w:rsidR="00793DBE" w:rsidRPr="00793DBE" w:rsidRDefault="00196B5B" w:rsidP="00793DBE">
      <w:pPr>
        <w:pStyle w:val="a8"/>
        <w:jc w:val="both"/>
        <w:rPr>
          <w:szCs w:val="24"/>
        </w:rPr>
      </w:pPr>
      <w:r w:rsidRPr="00F1204D">
        <w:rPr>
          <w:i/>
          <w:szCs w:val="24"/>
        </w:rPr>
        <w:t>Таблица 1.</w:t>
      </w:r>
      <w:r>
        <w:rPr>
          <w:szCs w:val="24"/>
        </w:rPr>
        <w:t xml:space="preserve"> Распределение предметов по выбору выпускниками 11 класса.</w:t>
      </w:r>
    </w:p>
    <w:p w:rsidR="00793DBE" w:rsidRPr="00B6039E" w:rsidRDefault="00793DBE" w:rsidP="00793DBE">
      <w:pPr>
        <w:pStyle w:val="a8"/>
        <w:jc w:val="both"/>
        <w:rPr>
          <w:i/>
          <w:sz w:val="28"/>
          <w:szCs w:val="28"/>
        </w:rPr>
      </w:pPr>
    </w:p>
    <w:p w:rsidR="00793DBE" w:rsidRDefault="00734EC3" w:rsidP="00793DBE">
      <w:pPr>
        <w:pStyle w:val="a8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7087" w:rsidRDefault="00F1204D" w:rsidP="00793DBE">
      <w:pPr>
        <w:pStyle w:val="a8"/>
        <w:jc w:val="both"/>
        <w:rPr>
          <w:sz w:val="26"/>
          <w:szCs w:val="26"/>
        </w:rPr>
      </w:pPr>
      <w:r w:rsidRPr="00F1204D">
        <w:rPr>
          <w:i/>
          <w:sz w:val="26"/>
          <w:szCs w:val="26"/>
        </w:rPr>
        <w:t>Таблица 2.</w:t>
      </w:r>
      <w:r>
        <w:rPr>
          <w:sz w:val="26"/>
          <w:szCs w:val="26"/>
        </w:rPr>
        <w:t xml:space="preserve"> Сравнение средних баллов ЕГЭ по русскому языку и математике</w:t>
      </w:r>
    </w:p>
    <w:p w:rsidR="00F1204D" w:rsidRDefault="00F1204D" w:rsidP="00793DBE">
      <w:pPr>
        <w:pStyle w:val="a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04D" w:rsidRDefault="00F1204D" w:rsidP="00793DBE">
      <w:pPr>
        <w:pStyle w:val="a8"/>
        <w:jc w:val="both"/>
        <w:rPr>
          <w:sz w:val="26"/>
          <w:szCs w:val="26"/>
        </w:rPr>
      </w:pPr>
      <w:r w:rsidRPr="00F1204D">
        <w:rPr>
          <w:i/>
          <w:sz w:val="26"/>
          <w:szCs w:val="26"/>
        </w:rPr>
        <w:lastRenderedPageBreak/>
        <w:t>Таблица 3.</w:t>
      </w:r>
      <w:r>
        <w:rPr>
          <w:sz w:val="26"/>
          <w:szCs w:val="26"/>
        </w:rPr>
        <w:t xml:space="preserve"> Минимальный порог и средний балл ЕГЭ за 2024 год в сравнении с 2022, 2023 годами.</w:t>
      </w:r>
    </w:p>
    <w:p w:rsidR="00F1204D" w:rsidRDefault="00F1204D" w:rsidP="00793DBE">
      <w:pPr>
        <w:pStyle w:val="a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500812" cy="3200400"/>
            <wp:effectExtent l="0" t="0" r="1460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7128" w:rsidRDefault="00A27128" w:rsidP="00793DBE">
      <w:pPr>
        <w:pStyle w:val="a8"/>
        <w:jc w:val="both"/>
        <w:rPr>
          <w:szCs w:val="24"/>
        </w:rPr>
      </w:pP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 xml:space="preserve">Выводы: 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1.Государственная итоговая аттестация</w:t>
      </w:r>
      <w:r w:rsidR="00A27128">
        <w:rPr>
          <w:szCs w:val="24"/>
        </w:rPr>
        <w:t xml:space="preserve"> выпускников 11-го класса в 2023-2024</w:t>
      </w:r>
      <w:r w:rsidRPr="00EC193E">
        <w:rPr>
          <w:szCs w:val="24"/>
        </w:rPr>
        <w:t xml:space="preserve"> учебном году проведена в установленные сроки в соответствии с нормативно-правовыми документами федерального, регионального, муниципального и школьного уровней образования.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2. В школе отработана система организации и проведения государственной итоговой аттестации выпускников.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3. Нарушений прав обучающихся не зарегистрировано, об этом свидетельствует отсутствие заявлений в конфликтную комиссию.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 xml:space="preserve">4. </w:t>
      </w:r>
      <w:r w:rsidR="00A27128">
        <w:rPr>
          <w:szCs w:val="24"/>
        </w:rPr>
        <w:t>Все выпускники</w:t>
      </w:r>
      <w:r w:rsidRPr="00EC193E">
        <w:rPr>
          <w:szCs w:val="24"/>
        </w:rPr>
        <w:t xml:space="preserve"> 11 класса подтвердили освоение общеобразовательных программ среднего общего образования и получили аттестаты.</w:t>
      </w:r>
    </w:p>
    <w:p w:rsidR="00793DB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5. Все выпускники, претендующие на награждение медалью «За особые успехи в учении» подтвердили св</w:t>
      </w:r>
      <w:r w:rsidR="00A27128">
        <w:rPr>
          <w:szCs w:val="24"/>
        </w:rPr>
        <w:t xml:space="preserve">ои результаты и получили медали (Попова А, </w:t>
      </w:r>
      <w:proofErr w:type="spellStart"/>
      <w:r w:rsidR="00A27128">
        <w:rPr>
          <w:szCs w:val="24"/>
        </w:rPr>
        <w:t>Ушенина</w:t>
      </w:r>
      <w:proofErr w:type="spellEnd"/>
      <w:r w:rsidR="00A27128">
        <w:rPr>
          <w:szCs w:val="24"/>
        </w:rPr>
        <w:t xml:space="preserve"> В, </w:t>
      </w:r>
      <w:proofErr w:type="spellStart"/>
      <w:r w:rsidR="00A27128">
        <w:rPr>
          <w:szCs w:val="24"/>
        </w:rPr>
        <w:t>Кадцына</w:t>
      </w:r>
      <w:proofErr w:type="spellEnd"/>
      <w:r w:rsidR="00A27128">
        <w:rPr>
          <w:szCs w:val="24"/>
        </w:rPr>
        <w:t xml:space="preserve"> С, </w:t>
      </w:r>
      <w:proofErr w:type="spellStart"/>
      <w:r w:rsidR="00A27128">
        <w:rPr>
          <w:szCs w:val="24"/>
        </w:rPr>
        <w:t>Акилова</w:t>
      </w:r>
      <w:proofErr w:type="spellEnd"/>
      <w:r w:rsidR="00A27128">
        <w:rPr>
          <w:szCs w:val="24"/>
        </w:rPr>
        <w:t xml:space="preserve"> Я)</w:t>
      </w:r>
    </w:p>
    <w:p w:rsidR="00A27128" w:rsidRPr="00EC193E" w:rsidRDefault="00A27128" w:rsidP="00793DBE">
      <w:pPr>
        <w:pStyle w:val="a8"/>
        <w:jc w:val="both"/>
        <w:rPr>
          <w:szCs w:val="24"/>
        </w:rPr>
      </w:pPr>
      <w:r>
        <w:rPr>
          <w:szCs w:val="24"/>
        </w:rPr>
        <w:t>6. Высоко балльниками в 2024 году являются (</w:t>
      </w:r>
      <w:proofErr w:type="spellStart"/>
      <w:r>
        <w:rPr>
          <w:szCs w:val="24"/>
        </w:rPr>
        <w:t>Кадцына</w:t>
      </w:r>
      <w:proofErr w:type="spellEnd"/>
      <w:r>
        <w:rPr>
          <w:szCs w:val="24"/>
        </w:rPr>
        <w:t xml:space="preserve"> С (</w:t>
      </w:r>
      <w:r w:rsidR="00AA41D7">
        <w:rPr>
          <w:szCs w:val="24"/>
        </w:rPr>
        <w:t>история</w:t>
      </w:r>
      <w:r>
        <w:rPr>
          <w:szCs w:val="24"/>
        </w:rPr>
        <w:t xml:space="preserve">, обществознание, русский язык), </w:t>
      </w:r>
      <w:proofErr w:type="spellStart"/>
      <w:r>
        <w:rPr>
          <w:szCs w:val="24"/>
        </w:rPr>
        <w:t>Ушенина</w:t>
      </w:r>
      <w:proofErr w:type="spellEnd"/>
      <w:r>
        <w:rPr>
          <w:szCs w:val="24"/>
        </w:rPr>
        <w:t xml:space="preserve"> В (</w:t>
      </w:r>
      <w:proofErr w:type="spellStart"/>
      <w:r>
        <w:rPr>
          <w:szCs w:val="24"/>
        </w:rPr>
        <w:t>литерутура</w:t>
      </w:r>
      <w:proofErr w:type="spellEnd"/>
      <w:r>
        <w:rPr>
          <w:szCs w:val="24"/>
        </w:rPr>
        <w:t xml:space="preserve">, русский язык), Попова </w:t>
      </w:r>
      <w:proofErr w:type="gramStart"/>
      <w:r>
        <w:rPr>
          <w:szCs w:val="24"/>
        </w:rPr>
        <w:t>А(</w:t>
      </w:r>
      <w:proofErr w:type="gramEnd"/>
      <w:r>
        <w:rPr>
          <w:szCs w:val="24"/>
        </w:rPr>
        <w:t xml:space="preserve">химия, биология, русский язык),  Щукин П(физика, математика(профильная), русский язык), Топоркова А(обществознание, русский язык), </w:t>
      </w:r>
      <w:proofErr w:type="spellStart"/>
      <w:r>
        <w:rPr>
          <w:szCs w:val="24"/>
        </w:rPr>
        <w:t>Акилова</w:t>
      </w:r>
      <w:proofErr w:type="spellEnd"/>
      <w:r>
        <w:rPr>
          <w:szCs w:val="24"/>
        </w:rPr>
        <w:t xml:space="preserve"> Я</w:t>
      </w:r>
      <w:r w:rsidR="00BE06B9">
        <w:rPr>
          <w:szCs w:val="24"/>
        </w:rPr>
        <w:t xml:space="preserve"> </w:t>
      </w:r>
      <w:r>
        <w:rPr>
          <w:szCs w:val="24"/>
        </w:rPr>
        <w:t>(русский язык)</w:t>
      </w:r>
      <w:r w:rsidR="00BE06B9">
        <w:rPr>
          <w:szCs w:val="24"/>
        </w:rPr>
        <w:t xml:space="preserve">, Волкова А(русский язык), </w:t>
      </w:r>
      <w:proofErr w:type="spellStart"/>
      <w:r w:rsidR="00BE06B9">
        <w:rPr>
          <w:szCs w:val="24"/>
        </w:rPr>
        <w:t>Бурды</w:t>
      </w:r>
      <w:r w:rsidR="00AA41D7">
        <w:rPr>
          <w:szCs w:val="24"/>
        </w:rPr>
        <w:t>гина</w:t>
      </w:r>
      <w:proofErr w:type="spellEnd"/>
      <w:r w:rsidR="00AA41D7">
        <w:rPr>
          <w:szCs w:val="24"/>
        </w:rPr>
        <w:t xml:space="preserve"> М(русский язык), Бородина А</w:t>
      </w:r>
      <w:r w:rsidR="00BE06B9">
        <w:rPr>
          <w:szCs w:val="24"/>
        </w:rPr>
        <w:t xml:space="preserve"> (русский язык).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 xml:space="preserve">   Таким образом, основными задачами по подготовке в государственной итоговой аттестации</w:t>
      </w:r>
      <w:r w:rsidR="00A27128">
        <w:rPr>
          <w:szCs w:val="24"/>
        </w:rPr>
        <w:t xml:space="preserve"> выпускников 11-х классов в 2024-2025</w:t>
      </w:r>
      <w:r w:rsidRPr="00EC193E">
        <w:rPr>
          <w:szCs w:val="24"/>
        </w:rPr>
        <w:t xml:space="preserve"> учебном году, стоящими перед коллективом, являются: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Объективно оценивать уровень качества знаний учащихся по предметам.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Добиваться наиболее высоких результатов в реализации действующих государственных образовательных стандартов.</w:t>
      </w:r>
    </w:p>
    <w:p w:rsidR="00793DBE" w:rsidRPr="00EC193E" w:rsidRDefault="00793DBE" w:rsidP="00793DBE">
      <w:pPr>
        <w:pStyle w:val="a8"/>
        <w:jc w:val="both"/>
        <w:rPr>
          <w:szCs w:val="24"/>
        </w:rPr>
      </w:pPr>
      <w:r w:rsidRPr="00EC193E">
        <w:rPr>
          <w:szCs w:val="24"/>
        </w:rPr>
        <w:t>Формировать и развивать ключевые компетенции обучающихся через активное внедрение в процесс обучения современных образовательных технологий: интернет ресурсы, мультимедийное, интерактивное и дистанционное обеспечение для создания дополнительных условий при работе с учащимися.</w:t>
      </w:r>
    </w:p>
    <w:p w:rsidR="00712F01" w:rsidRDefault="00712F01" w:rsidP="00712F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2F01">
        <w:rPr>
          <w:rFonts w:ascii="Times New Roman" w:hAnsi="Times New Roman" w:cs="Times New Roman"/>
          <w:sz w:val="24"/>
          <w:szCs w:val="24"/>
        </w:rPr>
        <w:t>Анализ результатов государс</w:t>
      </w:r>
      <w:r w:rsidR="002C7666">
        <w:rPr>
          <w:rFonts w:ascii="Times New Roman" w:hAnsi="Times New Roman" w:cs="Times New Roman"/>
          <w:sz w:val="24"/>
          <w:szCs w:val="24"/>
        </w:rPr>
        <w:t xml:space="preserve">твенной итоговой аттестации </w:t>
      </w:r>
      <w:r w:rsidR="00A27128">
        <w:rPr>
          <w:rFonts w:ascii="Times New Roman" w:hAnsi="Times New Roman" w:cs="Times New Roman"/>
          <w:sz w:val="24"/>
          <w:szCs w:val="24"/>
        </w:rPr>
        <w:t>2024</w:t>
      </w:r>
      <w:r w:rsidRPr="00712F01">
        <w:rPr>
          <w:rFonts w:ascii="Times New Roman" w:hAnsi="Times New Roman" w:cs="Times New Roman"/>
          <w:sz w:val="24"/>
          <w:szCs w:val="24"/>
        </w:rPr>
        <w:t xml:space="preserve"> года позволяет определить следующие ключевы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12F01">
        <w:rPr>
          <w:rFonts w:ascii="Times New Roman" w:hAnsi="Times New Roman" w:cs="Times New Roman"/>
          <w:b/>
          <w:bCs/>
          <w:sz w:val="24"/>
          <w:szCs w:val="24"/>
        </w:rPr>
        <w:t>задачи на новый учебный год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2F01" w:rsidRDefault="00712F01" w:rsidP="00712F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F01">
        <w:rPr>
          <w:rFonts w:ascii="Times New Roman" w:hAnsi="Times New Roman" w:cs="Times New Roman"/>
          <w:sz w:val="24"/>
          <w:szCs w:val="24"/>
        </w:rPr>
        <w:t xml:space="preserve"> совершенствовать методологии и подходы к отбору содержания, методов и форм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образовательного процесса;  </w:t>
      </w:r>
    </w:p>
    <w:p w:rsidR="00712F01" w:rsidRDefault="00712F01" w:rsidP="00712F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F01">
        <w:rPr>
          <w:rFonts w:ascii="Times New Roman" w:hAnsi="Times New Roman" w:cs="Times New Roman"/>
          <w:sz w:val="24"/>
          <w:szCs w:val="24"/>
        </w:rPr>
        <w:t xml:space="preserve"> активизировать использование компьютерных форм контроля и оценки качества образования, уровня знаний обучающихся; </w:t>
      </w:r>
    </w:p>
    <w:p w:rsidR="00712F01" w:rsidRPr="00712F01" w:rsidRDefault="00712F01" w:rsidP="00712F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12F01">
        <w:rPr>
          <w:rFonts w:ascii="Times New Roman" w:hAnsi="Times New Roman" w:cs="Times New Roman"/>
          <w:sz w:val="24"/>
          <w:szCs w:val="24"/>
        </w:rPr>
        <w:t xml:space="preserve">обеспечить условия для самообразования каждого учителя на основе использования современных информационных технологий, в том числе дистанционных форм обучения;  </w:t>
      </w:r>
    </w:p>
    <w:p w:rsidR="00712F01" w:rsidRDefault="00712F01" w:rsidP="00712F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F01">
        <w:rPr>
          <w:rFonts w:ascii="Times New Roman" w:hAnsi="Times New Roman" w:cs="Times New Roman"/>
          <w:sz w:val="24"/>
          <w:szCs w:val="24"/>
        </w:rPr>
        <w:t>проанализировать содержание профессиональной деятельности педагогов с точки зрения её результативности, инновационного характера, применения современны</w:t>
      </w:r>
      <w:r>
        <w:rPr>
          <w:rFonts w:ascii="Times New Roman" w:hAnsi="Times New Roman" w:cs="Times New Roman"/>
          <w:sz w:val="24"/>
          <w:szCs w:val="24"/>
        </w:rPr>
        <w:t xml:space="preserve">х образовательных технологий; </w:t>
      </w:r>
    </w:p>
    <w:p w:rsidR="00712F01" w:rsidRDefault="00712F01" w:rsidP="00712F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F01">
        <w:rPr>
          <w:rFonts w:ascii="Times New Roman" w:hAnsi="Times New Roman" w:cs="Times New Roman"/>
          <w:sz w:val="24"/>
          <w:szCs w:val="24"/>
        </w:rPr>
        <w:t xml:space="preserve"> организовать работу по ранней </w:t>
      </w:r>
      <w:proofErr w:type="gramStart"/>
      <w:r w:rsidRPr="00712F01">
        <w:rPr>
          <w:rFonts w:ascii="Times New Roman" w:hAnsi="Times New Roman" w:cs="Times New Roman"/>
          <w:sz w:val="24"/>
          <w:szCs w:val="24"/>
        </w:rPr>
        <w:t xml:space="preserve">диагностике </w:t>
      </w:r>
      <w:r w:rsidR="0003019F">
        <w:rPr>
          <w:rFonts w:ascii="Times New Roman" w:hAnsi="Times New Roman" w:cs="Times New Roman"/>
          <w:sz w:val="24"/>
          <w:szCs w:val="24"/>
        </w:rPr>
        <w:t xml:space="preserve"> </w:t>
      </w:r>
      <w:r w:rsidRPr="00712F01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gramEnd"/>
      <w:r w:rsidRPr="00712F01">
        <w:rPr>
          <w:rFonts w:ascii="Times New Roman" w:hAnsi="Times New Roman" w:cs="Times New Roman"/>
          <w:sz w:val="24"/>
          <w:szCs w:val="24"/>
        </w:rPr>
        <w:t xml:space="preserve">   предметов по выбору на ЕГЭ.</w:t>
      </w:r>
    </w:p>
    <w:p w:rsidR="006A247D" w:rsidRDefault="006A247D" w:rsidP="006A247D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6A247D" w:rsidRDefault="006A247D" w:rsidP="006A247D"/>
    <w:p w:rsidR="006A247D" w:rsidRDefault="006A247D" w:rsidP="006A247D"/>
    <w:p w:rsidR="0033239E" w:rsidRDefault="0033239E"/>
    <w:sectPr w:rsidR="0033239E" w:rsidSect="00B353CE">
      <w:footerReference w:type="default" r:id="rId11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BD" w:rsidRDefault="004250BD" w:rsidP="00FD29E4">
      <w:r>
        <w:separator/>
      </w:r>
    </w:p>
  </w:endnote>
  <w:endnote w:type="continuationSeparator" w:id="0">
    <w:p w:rsidR="004250BD" w:rsidRDefault="004250BD" w:rsidP="00FD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252294"/>
      <w:docPartObj>
        <w:docPartGallery w:val="Page Numbers (Bottom of Page)"/>
        <w:docPartUnique/>
      </w:docPartObj>
    </w:sdtPr>
    <w:sdtEndPr/>
    <w:sdtContent>
      <w:p w:rsidR="00BE06B9" w:rsidRDefault="00BE06B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E4C">
          <w:rPr>
            <w:noProof/>
          </w:rPr>
          <w:t>7</w:t>
        </w:r>
        <w:r>
          <w:fldChar w:fldCharType="end"/>
        </w:r>
      </w:p>
    </w:sdtContent>
  </w:sdt>
  <w:p w:rsidR="00BE06B9" w:rsidRDefault="00BE06B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BD" w:rsidRDefault="004250BD" w:rsidP="00FD29E4">
      <w:r>
        <w:separator/>
      </w:r>
    </w:p>
  </w:footnote>
  <w:footnote w:type="continuationSeparator" w:id="0">
    <w:p w:rsidR="004250BD" w:rsidRDefault="004250BD" w:rsidP="00FD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642"/>
    <w:multiLevelType w:val="multilevel"/>
    <w:tmpl w:val="085A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4243D"/>
    <w:multiLevelType w:val="hybridMultilevel"/>
    <w:tmpl w:val="5C1C0B10"/>
    <w:lvl w:ilvl="0" w:tplc="0A26A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23A42"/>
    <w:multiLevelType w:val="multilevel"/>
    <w:tmpl w:val="76D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A058B"/>
    <w:multiLevelType w:val="hybridMultilevel"/>
    <w:tmpl w:val="ABFA0046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5F7E20"/>
    <w:multiLevelType w:val="hybridMultilevel"/>
    <w:tmpl w:val="BD38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2582"/>
    <w:multiLevelType w:val="hybridMultilevel"/>
    <w:tmpl w:val="44AA9712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D94C14"/>
    <w:multiLevelType w:val="hybridMultilevel"/>
    <w:tmpl w:val="DC12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120B0"/>
    <w:multiLevelType w:val="hybridMultilevel"/>
    <w:tmpl w:val="82E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7D"/>
    <w:rsid w:val="0001249B"/>
    <w:rsid w:val="0003019F"/>
    <w:rsid w:val="00054477"/>
    <w:rsid w:val="00057B46"/>
    <w:rsid w:val="0006021A"/>
    <w:rsid w:val="000735AF"/>
    <w:rsid w:val="000749C9"/>
    <w:rsid w:val="000B5C90"/>
    <w:rsid w:val="000C1D4D"/>
    <w:rsid w:val="000C3C3F"/>
    <w:rsid w:val="000C6FE3"/>
    <w:rsid w:val="000E41DF"/>
    <w:rsid w:val="00105260"/>
    <w:rsid w:val="001207D5"/>
    <w:rsid w:val="00124A12"/>
    <w:rsid w:val="00126951"/>
    <w:rsid w:val="00137700"/>
    <w:rsid w:val="00154382"/>
    <w:rsid w:val="00161CF0"/>
    <w:rsid w:val="001837B7"/>
    <w:rsid w:val="00196B5B"/>
    <w:rsid w:val="001E6D33"/>
    <w:rsid w:val="001F728A"/>
    <w:rsid w:val="00205672"/>
    <w:rsid w:val="002132CF"/>
    <w:rsid w:val="002133E9"/>
    <w:rsid w:val="0022091F"/>
    <w:rsid w:val="002241CA"/>
    <w:rsid w:val="0024122E"/>
    <w:rsid w:val="002513AD"/>
    <w:rsid w:val="002542AE"/>
    <w:rsid w:val="00254527"/>
    <w:rsid w:val="00285723"/>
    <w:rsid w:val="002A3A63"/>
    <w:rsid w:val="002C047B"/>
    <w:rsid w:val="002C7666"/>
    <w:rsid w:val="002C7CDD"/>
    <w:rsid w:val="002D66C6"/>
    <w:rsid w:val="002E4EF1"/>
    <w:rsid w:val="0033239E"/>
    <w:rsid w:val="00342332"/>
    <w:rsid w:val="00350513"/>
    <w:rsid w:val="003928ED"/>
    <w:rsid w:val="003E6995"/>
    <w:rsid w:val="00405066"/>
    <w:rsid w:val="00410F4E"/>
    <w:rsid w:val="004250BD"/>
    <w:rsid w:val="00425E4C"/>
    <w:rsid w:val="00450852"/>
    <w:rsid w:val="004541F5"/>
    <w:rsid w:val="00455F40"/>
    <w:rsid w:val="00475450"/>
    <w:rsid w:val="00475836"/>
    <w:rsid w:val="0048363D"/>
    <w:rsid w:val="00483976"/>
    <w:rsid w:val="004A39FF"/>
    <w:rsid w:val="004C13CE"/>
    <w:rsid w:val="004E16BF"/>
    <w:rsid w:val="00501151"/>
    <w:rsid w:val="00525828"/>
    <w:rsid w:val="00554494"/>
    <w:rsid w:val="00562887"/>
    <w:rsid w:val="00584A49"/>
    <w:rsid w:val="005926B5"/>
    <w:rsid w:val="005973B6"/>
    <w:rsid w:val="005F6055"/>
    <w:rsid w:val="00611586"/>
    <w:rsid w:val="0061508F"/>
    <w:rsid w:val="00643173"/>
    <w:rsid w:val="00647C9A"/>
    <w:rsid w:val="00664C85"/>
    <w:rsid w:val="00667028"/>
    <w:rsid w:val="00667087"/>
    <w:rsid w:val="006715EF"/>
    <w:rsid w:val="00672CCE"/>
    <w:rsid w:val="00686808"/>
    <w:rsid w:val="006965BE"/>
    <w:rsid w:val="006A247D"/>
    <w:rsid w:val="006B5987"/>
    <w:rsid w:val="006C4D50"/>
    <w:rsid w:val="006D0D36"/>
    <w:rsid w:val="006E0FFC"/>
    <w:rsid w:val="00712F01"/>
    <w:rsid w:val="00714D8C"/>
    <w:rsid w:val="00732627"/>
    <w:rsid w:val="00734EC3"/>
    <w:rsid w:val="00760F78"/>
    <w:rsid w:val="00763C98"/>
    <w:rsid w:val="00763F7D"/>
    <w:rsid w:val="00787662"/>
    <w:rsid w:val="00793DBE"/>
    <w:rsid w:val="007B11E7"/>
    <w:rsid w:val="007D57D4"/>
    <w:rsid w:val="00822536"/>
    <w:rsid w:val="00824E5D"/>
    <w:rsid w:val="00826AEE"/>
    <w:rsid w:val="00850B9B"/>
    <w:rsid w:val="00887277"/>
    <w:rsid w:val="00896000"/>
    <w:rsid w:val="008A2881"/>
    <w:rsid w:val="008B11D1"/>
    <w:rsid w:val="008C610F"/>
    <w:rsid w:val="008D167D"/>
    <w:rsid w:val="0090210C"/>
    <w:rsid w:val="00944E8E"/>
    <w:rsid w:val="00946C8D"/>
    <w:rsid w:val="009662B3"/>
    <w:rsid w:val="009763FD"/>
    <w:rsid w:val="00982263"/>
    <w:rsid w:val="009D0C72"/>
    <w:rsid w:val="009E4218"/>
    <w:rsid w:val="00A02DAF"/>
    <w:rsid w:val="00A046BE"/>
    <w:rsid w:val="00A23255"/>
    <w:rsid w:val="00A23471"/>
    <w:rsid w:val="00A27128"/>
    <w:rsid w:val="00A338B0"/>
    <w:rsid w:val="00AA41D7"/>
    <w:rsid w:val="00AD197A"/>
    <w:rsid w:val="00AE3D47"/>
    <w:rsid w:val="00AF3BE8"/>
    <w:rsid w:val="00B21C8E"/>
    <w:rsid w:val="00B26E03"/>
    <w:rsid w:val="00B353CE"/>
    <w:rsid w:val="00B40152"/>
    <w:rsid w:val="00B47A4C"/>
    <w:rsid w:val="00B933A6"/>
    <w:rsid w:val="00BA170F"/>
    <w:rsid w:val="00BA1BB8"/>
    <w:rsid w:val="00BA3C6C"/>
    <w:rsid w:val="00BB03D5"/>
    <w:rsid w:val="00BB7692"/>
    <w:rsid w:val="00BC52BE"/>
    <w:rsid w:val="00BD2C84"/>
    <w:rsid w:val="00BD36B7"/>
    <w:rsid w:val="00BE06B9"/>
    <w:rsid w:val="00C000CF"/>
    <w:rsid w:val="00C01343"/>
    <w:rsid w:val="00C10667"/>
    <w:rsid w:val="00C106DA"/>
    <w:rsid w:val="00C313BE"/>
    <w:rsid w:val="00C3406E"/>
    <w:rsid w:val="00C55ED5"/>
    <w:rsid w:val="00C56560"/>
    <w:rsid w:val="00C66C89"/>
    <w:rsid w:val="00C83745"/>
    <w:rsid w:val="00CD0E87"/>
    <w:rsid w:val="00D12273"/>
    <w:rsid w:val="00D3404E"/>
    <w:rsid w:val="00D371B5"/>
    <w:rsid w:val="00D4117E"/>
    <w:rsid w:val="00D66768"/>
    <w:rsid w:val="00DA7275"/>
    <w:rsid w:val="00DD78DC"/>
    <w:rsid w:val="00DF2A70"/>
    <w:rsid w:val="00E001E5"/>
    <w:rsid w:val="00E02B7B"/>
    <w:rsid w:val="00E46141"/>
    <w:rsid w:val="00E52515"/>
    <w:rsid w:val="00E7188C"/>
    <w:rsid w:val="00E873DC"/>
    <w:rsid w:val="00E953D3"/>
    <w:rsid w:val="00EA3700"/>
    <w:rsid w:val="00EA52B5"/>
    <w:rsid w:val="00EB2F1D"/>
    <w:rsid w:val="00EB601F"/>
    <w:rsid w:val="00EC193E"/>
    <w:rsid w:val="00EC5815"/>
    <w:rsid w:val="00ED1D9B"/>
    <w:rsid w:val="00F01BED"/>
    <w:rsid w:val="00F114B0"/>
    <w:rsid w:val="00F1204D"/>
    <w:rsid w:val="00F12425"/>
    <w:rsid w:val="00F152A0"/>
    <w:rsid w:val="00F23C59"/>
    <w:rsid w:val="00F663F2"/>
    <w:rsid w:val="00F66CD4"/>
    <w:rsid w:val="00F7060F"/>
    <w:rsid w:val="00F7268B"/>
    <w:rsid w:val="00F913F4"/>
    <w:rsid w:val="00FB6938"/>
    <w:rsid w:val="00FD29E4"/>
    <w:rsid w:val="00FD41F0"/>
    <w:rsid w:val="00FD6EFB"/>
    <w:rsid w:val="00FE19A0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763D"/>
  <w15:docId w15:val="{94634EDA-0264-4DDC-B54B-AC91BEB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4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6A247D"/>
    <w:pPr>
      <w:widowControl/>
      <w:autoSpaceDE/>
      <w:autoSpaceDN/>
      <w:adjustRightInd/>
      <w:ind w:left="585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6A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6A24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">
    <w:name w:val="Обычный1"/>
    <w:rsid w:val="006A24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qFormat/>
    <w:rsid w:val="006A247D"/>
    <w:rPr>
      <w:b/>
      <w:bCs/>
    </w:rPr>
  </w:style>
  <w:style w:type="paragraph" w:customStyle="1" w:styleId="10">
    <w:name w:val="Абзац списка1"/>
    <w:basedOn w:val="a"/>
    <w:rsid w:val="006A247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a8">
    <w:name w:val="No Spacing"/>
    <w:basedOn w:val="a"/>
    <w:link w:val="a9"/>
    <w:uiPriority w:val="1"/>
    <w:qFormat/>
    <w:rsid w:val="006A247D"/>
    <w:pPr>
      <w:widowControl/>
      <w:autoSpaceDE/>
      <w:autoSpaceDN/>
      <w:adjustRightInd/>
    </w:pPr>
    <w:rPr>
      <w:rFonts w:ascii="Times New Roman" w:hAnsi="Times New Roman" w:cs="Times New Roman"/>
      <w:sz w:val="24"/>
      <w:szCs w:val="32"/>
    </w:rPr>
  </w:style>
  <w:style w:type="character" w:customStyle="1" w:styleId="a9">
    <w:name w:val="Без интервала Знак"/>
    <w:basedOn w:val="a0"/>
    <w:link w:val="a8"/>
    <w:uiPriority w:val="1"/>
    <w:rsid w:val="006A247D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24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47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A247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ad">
    <w:name w:val="Заголовок Знак"/>
    <w:basedOn w:val="a0"/>
    <w:link w:val="ac"/>
    <w:rsid w:val="006A24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e">
    <w:name w:val="Table Grid"/>
    <w:basedOn w:val="a1"/>
    <w:uiPriority w:val="39"/>
    <w:rsid w:val="006A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sid w:val="006A247D"/>
    <w:rPr>
      <w:rFonts w:asciiTheme="minorHAnsi" w:hAnsiTheme="minorHAnsi"/>
      <w:b/>
      <w:i/>
      <w:iCs/>
    </w:rPr>
  </w:style>
  <w:style w:type="paragraph" w:customStyle="1" w:styleId="Default">
    <w:name w:val="Default"/>
    <w:rsid w:val="00EA3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0">
    <w:name w:val="Содержимое таблицы"/>
    <w:basedOn w:val="a"/>
    <w:rsid w:val="00793DBE"/>
    <w:pPr>
      <w:suppressLineNumbers/>
      <w:suppressAutoHyphens/>
      <w:autoSpaceDE/>
      <w:autoSpaceDN/>
      <w:adjustRightInd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f1">
    <w:name w:val="header"/>
    <w:basedOn w:val="a"/>
    <w:link w:val="af2"/>
    <w:uiPriority w:val="99"/>
    <w:unhideWhenUsed/>
    <w:rsid w:val="00FD29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D29E4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D29E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D29E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Мат (профильная)</c:v>
                </c:pt>
                <c:pt idx="1">
                  <c:v>Мат (базова)</c:v>
                </c:pt>
                <c:pt idx="2">
                  <c:v>География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Общестовознание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5</c:v>
                </c:pt>
                <c:pt idx="8">
                  <c:v>7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F-45EC-80A8-2F715D0447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Мат (профильная)</c:v>
                </c:pt>
                <c:pt idx="1">
                  <c:v>Мат (базова)</c:v>
                </c:pt>
                <c:pt idx="2">
                  <c:v>География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Общестовознание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E02F-45EC-80A8-2F715D0447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Мат (профильная)</c:v>
                </c:pt>
                <c:pt idx="1">
                  <c:v>Мат (базова)</c:v>
                </c:pt>
                <c:pt idx="2">
                  <c:v>География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Общестовознание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E02F-45EC-80A8-2F715D044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2377720"/>
        <c:axId val="262378048"/>
      </c:barChart>
      <c:catAx>
        <c:axId val="262377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78048"/>
        <c:crosses val="autoZero"/>
        <c:auto val="1"/>
        <c:lblAlgn val="ctr"/>
        <c:lblOffset val="100"/>
        <c:noMultiLvlLbl val="0"/>
      </c:catAx>
      <c:valAx>
        <c:axId val="262378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77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(базовый уровень)</c:v>
                </c:pt>
                <c:pt idx="2">
                  <c:v>Математика (профильный уровень)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4.5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56-4053-BC93-27EE3E4D4E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(базовый уровень)</c:v>
                </c:pt>
                <c:pt idx="2">
                  <c:v>Математика (профильный уровень)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3.5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56-4053-BC93-27EE3E4D4E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(базовый уровень)</c:v>
                </c:pt>
                <c:pt idx="2">
                  <c:v>Математика (профильный уровень)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74</c:v>
                </c:pt>
                <c:pt idx="1">
                  <c:v>4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56-4053-BC93-27EE3E4D4E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НГО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(базовый уровень)</c:v>
                </c:pt>
                <c:pt idx="2">
                  <c:v>Математика (профильный уровень)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68.36</c:v>
                </c:pt>
                <c:pt idx="1">
                  <c:v>4.2</c:v>
                </c:pt>
                <c:pt idx="2">
                  <c:v>58.89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56-4053-BC93-27EE3E4D4E5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(базовый уровень)</c:v>
                </c:pt>
                <c:pt idx="2">
                  <c:v>Математика (профильный уровень)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65.2</c:v>
                </c:pt>
                <c:pt idx="1">
                  <c:v>4.25</c:v>
                </c:pt>
                <c:pt idx="2">
                  <c:v>61.72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56-4053-BC93-27EE3E4D4E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7962376"/>
        <c:axId val="547962704"/>
      </c:barChart>
      <c:catAx>
        <c:axId val="54796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962704"/>
        <c:crosses val="autoZero"/>
        <c:auto val="1"/>
        <c:lblAlgn val="ctr"/>
        <c:lblOffset val="100"/>
        <c:noMultiLvlLbl val="0"/>
      </c:catAx>
      <c:valAx>
        <c:axId val="54796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962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 порог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42</c:v>
                </c:pt>
                <c:pt idx="1">
                  <c:v>36</c:v>
                </c:pt>
                <c:pt idx="2">
                  <c:v>36</c:v>
                </c:pt>
                <c:pt idx="3">
                  <c:v>36</c:v>
                </c:pt>
                <c:pt idx="4">
                  <c:v>32</c:v>
                </c:pt>
                <c:pt idx="5">
                  <c:v>32</c:v>
                </c:pt>
                <c:pt idx="6">
                  <c:v>22</c:v>
                </c:pt>
                <c:pt idx="7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E-411C-99B3-472F987D76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56</c:v>
                </c:pt>
                <c:pt idx="1">
                  <c:v>49</c:v>
                </c:pt>
                <c:pt idx="2">
                  <c:v>38</c:v>
                </c:pt>
                <c:pt idx="3">
                  <c:v>39</c:v>
                </c:pt>
                <c:pt idx="4">
                  <c:v>66</c:v>
                </c:pt>
                <c:pt idx="5">
                  <c:v>86</c:v>
                </c:pt>
                <c:pt idx="6">
                  <c:v>80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E-411C-99B3-472F987D76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35</c:v>
                </c:pt>
                <c:pt idx="1">
                  <c:v>46</c:v>
                </c:pt>
                <c:pt idx="2">
                  <c:v>18</c:v>
                </c:pt>
                <c:pt idx="3">
                  <c:v>0</c:v>
                </c:pt>
                <c:pt idx="4">
                  <c:v>68</c:v>
                </c:pt>
                <c:pt idx="5">
                  <c:v>36</c:v>
                </c:pt>
                <c:pt idx="6">
                  <c:v>0</c:v>
                </c:pt>
                <c:pt idx="7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FE-411C-99B3-472F987D769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68</c:v>
                </c:pt>
                <c:pt idx="1">
                  <c:v>58</c:v>
                </c:pt>
                <c:pt idx="2">
                  <c:v>69</c:v>
                </c:pt>
                <c:pt idx="3">
                  <c:v>51</c:v>
                </c:pt>
                <c:pt idx="4">
                  <c:v>94</c:v>
                </c:pt>
                <c:pt idx="5">
                  <c:v>80</c:v>
                </c:pt>
                <c:pt idx="6">
                  <c:v>37</c:v>
                </c:pt>
                <c:pt idx="7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FE-411C-99B3-472F987D769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НГО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59.59</c:v>
                </c:pt>
                <c:pt idx="1">
                  <c:v>63.05</c:v>
                </c:pt>
                <c:pt idx="2">
                  <c:v>58.31</c:v>
                </c:pt>
                <c:pt idx="3">
                  <c:v>61.73</c:v>
                </c:pt>
                <c:pt idx="4">
                  <c:v>70.63</c:v>
                </c:pt>
                <c:pt idx="5">
                  <c:v>59.31</c:v>
                </c:pt>
                <c:pt idx="6">
                  <c:v>69.27</c:v>
                </c:pt>
                <c:pt idx="7">
                  <c:v>53.55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FE-411C-99B3-472F987D769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География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0">
                  <c:v>55.95</c:v>
                </c:pt>
                <c:pt idx="1">
                  <c:v>67.27</c:v>
                </c:pt>
                <c:pt idx="2">
                  <c:v>56.3</c:v>
                </c:pt>
                <c:pt idx="3">
                  <c:v>58.51</c:v>
                </c:pt>
                <c:pt idx="4">
                  <c:v>66.77</c:v>
                </c:pt>
                <c:pt idx="5">
                  <c:v>57.6</c:v>
                </c:pt>
                <c:pt idx="6">
                  <c:v>62.61</c:v>
                </c:pt>
                <c:pt idx="7">
                  <c:v>54.57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0FE-411C-99B3-472F987D76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7971888"/>
        <c:axId val="547967952"/>
      </c:barChart>
      <c:catAx>
        <c:axId val="54797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967952"/>
        <c:crosses val="autoZero"/>
        <c:auto val="1"/>
        <c:lblAlgn val="ctr"/>
        <c:lblOffset val="100"/>
        <c:noMultiLvlLbl val="0"/>
      </c:catAx>
      <c:valAx>
        <c:axId val="54796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97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0A11-FFE4-4F12-84AD-5F6E0157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 7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1229</cp:lastModifiedBy>
  <cp:revision>7</cp:revision>
  <cp:lastPrinted>2022-11-21T12:32:00Z</cp:lastPrinted>
  <dcterms:created xsi:type="dcterms:W3CDTF">2024-08-27T08:05:00Z</dcterms:created>
  <dcterms:modified xsi:type="dcterms:W3CDTF">2024-08-28T09:03:00Z</dcterms:modified>
</cp:coreProperties>
</file>